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44"/>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w:t>
            </w:r>
            <w:r w:rsidR="00E07C05">
              <w:t xml:space="preserve"> №</w:t>
            </w:r>
            <w:r w:rsidR="00D34C84">
              <w:t xml:space="preserve"> 9</w:t>
            </w:r>
            <w:r>
              <w:t xml:space="preserve"> </w:t>
            </w:r>
          </w:p>
          <w:p w:rsidR="00E07C05" w:rsidRDefault="00562343" w:rsidP="002E2E88">
            <w:pPr>
              <w:autoSpaceDE w:val="0"/>
              <w:autoSpaceDN w:val="0"/>
              <w:jc w:val="right"/>
            </w:pPr>
            <w:r>
              <w:t xml:space="preserve">к Решению Комиссии </w:t>
            </w:r>
          </w:p>
          <w:p w:rsidR="00E07C05" w:rsidRDefault="00E07C05" w:rsidP="002E2E88">
            <w:pPr>
              <w:autoSpaceDE w:val="0"/>
              <w:autoSpaceDN w:val="0"/>
              <w:jc w:val="right"/>
            </w:pPr>
            <w:r>
              <w:t xml:space="preserve">по разработке ТПОМС </w:t>
            </w:r>
          </w:p>
          <w:p w:rsidR="00562343" w:rsidRDefault="00562343" w:rsidP="00322B06">
            <w:pPr>
              <w:autoSpaceDE w:val="0"/>
              <w:autoSpaceDN w:val="0"/>
              <w:jc w:val="right"/>
              <w:rPr>
                <w:b/>
                <w:sz w:val="28"/>
                <w:szCs w:val="28"/>
              </w:rPr>
            </w:pPr>
            <w:r>
              <w:t>от</w:t>
            </w:r>
            <w:r w:rsidR="00072E64">
              <w:t xml:space="preserve"> </w:t>
            </w:r>
            <w:r w:rsidR="00944B63">
              <w:t xml:space="preserve"> </w:t>
            </w:r>
            <w:r>
              <w:t>№</w:t>
            </w:r>
            <w:r w:rsidR="00D34C84">
              <w:t xml:space="preserve"> 28.02.2019</w:t>
            </w:r>
            <w:r w:rsidR="00E07C05">
              <w:t xml:space="preserve"> </w:t>
            </w:r>
            <w:r w:rsidR="00322B06">
              <w:t>№ 2</w:t>
            </w:r>
          </w:p>
        </w:tc>
      </w:tr>
    </w:tbl>
    <w:p w:rsidR="00C70B71" w:rsidRDefault="00C70B71" w:rsidP="008847A6">
      <w:pPr>
        <w:autoSpaceDE w:val="0"/>
        <w:autoSpaceDN w:val="0"/>
        <w:ind w:firstLine="708"/>
        <w:jc w:val="center"/>
        <w:rPr>
          <w:b/>
          <w:sz w:val="28"/>
          <w:szCs w:val="28"/>
        </w:rPr>
      </w:pPr>
    </w:p>
    <w:p w:rsidR="006C664F" w:rsidRPr="00B66DFA" w:rsidRDefault="00A32467" w:rsidP="008847A6">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1273F7"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1273F7">
        <w:rPr>
          <w:b/>
          <w:sz w:val="28"/>
          <w:szCs w:val="28"/>
        </w:rPr>
        <w:t>,</w:t>
      </w:r>
    </w:p>
    <w:p w:rsidR="002711B6" w:rsidRDefault="006C664F" w:rsidP="006C664F">
      <w:pPr>
        <w:autoSpaceDE w:val="0"/>
        <w:autoSpaceDN w:val="0"/>
        <w:ind w:firstLine="708"/>
        <w:jc w:val="center"/>
        <w:rPr>
          <w:b/>
          <w:sz w:val="28"/>
          <w:szCs w:val="28"/>
        </w:rPr>
      </w:pPr>
      <w:r w:rsidRPr="00B66DFA">
        <w:rPr>
          <w:b/>
          <w:sz w:val="28"/>
          <w:szCs w:val="28"/>
        </w:rPr>
        <w:t xml:space="preserve"> </w:t>
      </w:r>
      <w:r w:rsidR="001273F7" w:rsidRPr="001273F7">
        <w:rPr>
          <w:b/>
          <w:sz w:val="28"/>
          <w:szCs w:val="28"/>
        </w:rPr>
        <w:t>в формах федерального статистического наблюдения</w:t>
      </w:r>
    </w:p>
    <w:p w:rsidR="0035560B" w:rsidRDefault="0035560B" w:rsidP="006C664F">
      <w:pPr>
        <w:jc w:val="center"/>
        <w:rPr>
          <w:sz w:val="28"/>
          <w:szCs w:val="28"/>
        </w:rPr>
      </w:pPr>
    </w:p>
    <w:p w:rsidR="00FD1CC9" w:rsidRDefault="00970A70" w:rsidP="004A4DF2">
      <w:pPr>
        <w:autoSpaceDE w:val="0"/>
        <w:autoSpaceDN w:val="0"/>
        <w:ind w:firstLine="709"/>
        <w:jc w:val="both"/>
        <w:rPr>
          <w:sz w:val="28"/>
          <w:szCs w:val="28"/>
        </w:rPr>
      </w:pPr>
      <w:r>
        <w:rPr>
          <w:sz w:val="28"/>
          <w:szCs w:val="28"/>
        </w:rPr>
        <w:t xml:space="preserve">В целях </w:t>
      </w:r>
      <w:r w:rsidR="00DD2B36">
        <w:rPr>
          <w:sz w:val="28"/>
          <w:szCs w:val="28"/>
        </w:rPr>
        <w:t>формирования</w:t>
      </w:r>
      <w:r w:rsidR="000C1B11">
        <w:rPr>
          <w:sz w:val="28"/>
          <w:szCs w:val="28"/>
        </w:rPr>
        <w:t xml:space="preserve"> форм</w:t>
      </w:r>
      <w:r w:rsidR="00DD2B36">
        <w:rPr>
          <w:sz w:val="28"/>
          <w:szCs w:val="28"/>
        </w:rPr>
        <w:t xml:space="preserve"> </w:t>
      </w:r>
      <w:r w:rsidR="00FD1CC9">
        <w:rPr>
          <w:sz w:val="28"/>
          <w:szCs w:val="28"/>
        </w:rPr>
        <w:t>федерального статистического наблюд</w:t>
      </w:r>
      <w:r w:rsidR="00FD1CC9">
        <w:rPr>
          <w:sz w:val="28"/>
          <w:szCs w:val="28"/>
        </w:rPr>
        <w:t>е</w:t>
      </w:r>
      <w:r w:rsidR="00FD1CC9">
        <w:rPr>
          <w:sz w:val="28"/>
          <w:szCs w:val="28"/>
        </w:rPr>
        <w:t>ния в сфере обязательного медицинского страхования</w:t>
      </w:r>
      <w:r w:rsidR="00780773">
        <w:rPr>
          <w:sz w:val="28"/>
          <w:szCs w:val="28"/>
        </w:rPr>
        <w:t xml:space="preserve"> </w:t>
      </w:r>
      <w:r w:rsidR="000C1B11">
        <w:rPr>
          <w:sz w:val="28"/>
          <w:szCs w:val="28"/>
        </w:rPr>
        <w:t xml:space="preserve">(далее – ОМС) </w:t>
      </w:r>
      <w:r w:rsidR="00780773">
        <w:rPr>
          <w:sz w:val="28"/>
          <w:szCs w:val="28"/>
        </w:rPr>
        <w:t>рекоменд</w:t>
      </w:r>
      <w:r w:rsidR="00780773">
        <w:rPr>
          <w:sz w:val="28"/>
          <w:szCs w:val="28"/>
        </w:rPr>
        <w:t>о</w:t>
      </w:r>
      <w:r w:rsidR="00780773">
        <w:rPr>
          <w:sz w:val="28"/>
          <w:szCs w:val="28"/>
        </w:rPr>
        <w:t xml:space="preserve">вать участникам сферы </w:t>
      </w:r>
      <w:r w:rsidR="000C1B11">
        <w:rPr>
          <w:sz w:val="28"/>
          <w:szCs w:val="28"/>
        </w:rPr>
        <w:t>ОМС</w:t>
      </w:r>
      <w:r w:rsidR="00780773">
        <w:rPr>
          <w:sz w:val="28"/>
          <w:szCs w:val="28"/>
        </w:rPr>
        <w:t xml:space="preserve"> на территории  Хабаровского края</w:t>
      </w:r>
      <w:r w:rsidR="00FD1CC9">
        <w:rPr>
          <w:sz w:val="28"/>
          <w:szCs w:val="28"/>
        </w:rPr>
        <w:t>:</w:t>
      </w:r>
    </w:p>
    <w:p w:rsidR="00303351" w:rsidRDefault="00FD1CC9" w:rsidP="006C76D2">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6C76D2">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4372D3">
        <w:rPr>
          <w:sz w:val="28"/>
          <w:szCs w:val="28"/>
        </w:rPr>
        <w:t xml:space="preserve"> к рекомендациям</w:t>
      </w:r>
      <w:r w:rsidR="00F542F8">
        <w:rPr>
          <w:sz w:val="28"/>
          <w:szCs w:val="28"/>
        </w:rPr>
        <w:t>.</w:t>
      </w:r>
    </w:p>
    <w:p w:rsidR="00970A70" w:rsidRDefault="00F542F8" w:rsidP="006C76D2">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w:t>
      </w:r>
      <w:r w:rsidR="00D921DB">
        <w:rPr>
          <w:sz w:val="28"/>
          <w:szCs w:val="28"/>
        </w:rPr>
        <w:t>с</w:t>
      </w:r>
      <w:r w:rsidR="00D921DB">
        <w:rPr>
          <w:sz w:val="28"/>
          <w:szCs w:val="28"/>
        </w:rPr>
        <w:t>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4372D3">
        <w:rPr>
          <w:sz w:val="28"/>
          <w:szCs w:val="28"/>
        </w:rPr>
        <w:t xml:space="preserve"> к рекомендациям</w:t>
      </w:r>
      <w:r w:rsidR="00075988">
        <w:rPr>
          <w:sz w:val="28"/>
          <w:szCs w:val="28"/>
        </w:rPr>
        <w:t>.</w:t>
      </w:r>
    </w:p>
    <w:p w:rsidR="006C76D2" w:rsidRDefault="006C76D2" w:rsidP="006C76D2">
      <w:pPr>
        <w:autoSpaceDE w:val="0"/>
        <w:autoSpaceDN w:val="0"/>
        <w:ind w:firstLine="708"/>
        <w:jc w:val="both"/>
        <w:rPr>
          <w:sz w:val="28"/>
          <w:szCs w:val="28"/>
        </w:rPr>
      </w:pPr>
    </w:p>
    <w:p w:rsidR="00E2747E" w:rsidRDefault="002D4BCA" w:rsidP="006C76D2">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w:t>
      </w:r>
      <w:r w:rsidR="00C6124C" w:rsidRPr="00EA6679">
        <w:rPr>
          <w:sz w:val="28"/>
          <w:szCs w:val="28"/>
        </w:rPr>
        <w:t xml:space="preserve">заболевания в рамках территориальной программы ОМС равной </w:t>
      </w:r>
      <w:r w:rsidR="008605F0" w:rsidRPr="00EA6679">
        <w:rPr>
          <w:sz w:val="28"/>
          <w:szCs w:val="28"/>
        </w:rPr>
        <w:t>3,</w:t>
      </w:r>
      <w:r w:rsidR="002B740C" w:rsidRPr="00EA6679">
        <w:rPr>
          <w:sz w:val="28"/>
          <w:szCs w:val="28"/>
        </w:rPr>
        <w:t>2</w:t>
      </w:r>
      <w:r w:rsidR="00E56A65" w:rsidRPr="00EA6679">
        <w:rPr>
          <w:sz w:val="28"/>
          <w:szCs w:val="28"/>
        </w:rPr>
        <w:t xml:space="preserve"> п</w:t>
      </w:r>
      <w:r w:rsidR="00E56A65" w:rsidRPr="00EA6679">
        <w:rPr>
          <w:sz w:val="28"/>
          <w:szCs w:val="28"/>
        </w:rPr>
        <w:t>о</w:t>
      </w:r>
      <w:r w:rsidR="00E56A65" w:rsidRPr="00EA6679">
        <w:rPr>
          <w:sz w:val="28"/>
          <w:szCs w:val="28"/>
        </w:rPr>
        <w:t>сещения</w:t>
      </w:r>
      <w:r w:rsidR="00FA0378" w:rsidRPr="00EA6679">
        <w:rPr>
          <w:sz w:val="28"/>
          <w:szCs w:val="28"/>
        </w:rPr>
        <w:t xml:space="preserve"> (</w:t>
      </w:r>
      <w:r w:rsidR="0086331E">
        <w:rPr>
          <w:sz w:val="28"/>
          <w:szCs w:val="28"/>
        </w:rPr>
        <w:t xml:space="preserve">за </w:t>
      </w:r>
      <w:r w:rsidR="00FA0378" w:rsidRPr="00C05444">
        <w:rPr>
          <w:sz w:val="28"/>
          <w:szCs w:val="28"/>
        </w:rPr>
        <w:t>исключение</w:t>
      </w:r>
      <w:r w:rsidR="0086331E">
        <w:rPr>
          <w:sz w:val="28"/>
          <w:szCs w:val="28"/>
        </w:rPr>
        <w:t>м обращений</w:t>
      </w:r>
      <w:r w:rsidR="00FA0378" w:rsidRPr="00C05444">
        <w:rPr>
          <w:sz w:val="28"/>
          <w:szCs w:val="28"/>
        </w:rPr>
        <w:t xml:space="preserve"> </w:t>
      </w:r>
      <w:r w:rsidR="0086331E">
        <w:rPr>
          <w:sz w:val="28"/>
          <w:szCs w:val="28"/>
        </w:rPr>
        <w:t xml:space="preserve">в </w:t>
      </w:r>
      <w:r w:rsidR="00FA0378" w:rsidRPr="00C05444">
        <w:rPr>
          <w:sz w:val="28"/>
          <w:szCs w:val="28"/>
        </w:rPr>
        <w:t>КГБУЗ «Краевой кожно-венерологический диспансер» МЗХК</w:t>
      </w:r>
      <w:r w:rsidR="006C76D2">
        <w:rPr>
          <w:sz w:val="28"/>
          <w:szCs w:val="28"/>
        </w:rPr>
        <w:t>,</w:t>
      </w:r>
      <w:r w:rsidR="00FA0378" w:rsidRPr="00C05444">
        <w:rPr>
          <w:sz w:val="28"/>
          <w:szCs w:val="28"/>
        </w:rPr>
        <w:t xml:space="preserve"> кратность </w:t>
      </w:r>
      <w:r w:rsidR="0086331E">
        <w:rPr>
          <w:sz w:val="28"/>
          <w:szCs w:val="28"/>
        </w:rPr>
        <w:t>которых составляет</w:t>
      </w:r>
      <w:r w:rsidR="00FA0378" w:rsidRPr="00C05444">
        <w:rPr>
          <w:sz w:val="28"/>
          <w:szCs w:val="28"/>
        </w:rPr>
        <w:t xml:space="preserve"> 4,2</w:t>
      </w:r>
      <w:r w:rsidR="00E2747E">
        <w:rPr>
          <w:sz w:val="28"/>
          <w:szCs w:val="28"/>
        </w:rPr>
        <w:t>)</w:t>
      </w:r>
      <w:r w:rsidR="0086331E">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Pr>
          <w:sz w:val="28"/>
          <w:szCs w:val="28"/>
        </w:rPr>
        <w:t>3. Применять среднюю</w:t>
      </w:r>
      <w:r w:rsidR="00B454A4" w:rsidRPr="00C05444">
        <w:rPr>
          <w:sz w:val="28"/>
          <w:szCs w:val="28"/>
        </w:rPr>
        <w:t xml:space="preserve"> кратность условных единиц трудоемкости</w:t>
      </w:r>
      <w:r w:rsidR="00C05444">
        <w:rPr>
          <w:sz w:val="28"/>
          <w:szCs w:val="28"/>
        </w:rPr>
        <w:t xml:space="preserve"> (УЕТ</w:t>
      </w:r>
      <w:r w:rsidR="00B454A4" w:rsidRPr="00C05444">
        <w:rPr>
          <w:sz w:val="28"/>
          <w:szCs w:val="28"/>
        </w:rPr>
        <w:t>)</w:t>
      </w:r>
      <w:r w:rsidR="00BF08E2">
        <w:rPr>
          <w:sz w:val="28"/>
          <w:szCs w:val="28"/>
        </w:rPr>
        <w:t>:</w:t>
      </w:r>
    </w:p>
    <w:p w:rsidR="0086331E" w:rsidRDefault="00E2747E" w:rsidP="006C76D2">
      <w:pPr>
        <w:autoSpaceDE w:val="0"/>
        <w:autoSpaceDN w:val="0"/>
        <w:ind w:firstLine="708"/>
        <w:jc w:val="both"/>
        <w:rPr>
          <w:sz w:val="28"/>
          <w:szCs w:val="28"/>
        </w:rPr>
      </w:pPr>
      <w:r>
        <w:rPr>
          <w:sz w:val="28"/>
          <w:szCs w:val="28"/>
        </w:rPr>
        <w:t>в одном посещении равной 3,9</w:t>
      </w:r>
      <w:r w:rsidR="0097399D">
        <w:rPr>
          <w:sz w:val="28"/>
          <w:szCs w:val="28"/>
        </w:rPr>
        <w:t>;</w:t>
      </w:r>
    </w:p>
    <w:p w:rsidR="0086331E" w:rsidRDefault="00E2747E" w:rsidP="006C76D2">
      <w:pPr>
        <w:autoSpaceDE w:val="0"/>
        <w:autoSpaceDN w:val="0"/>
        <w:ind w:firstLine="708"/>
        <w:jc w:val="both"/>
        <w:rPr>
          <w:sz w:val="28"/>
          <w:szCs w:val="28"/>
        </w:rPr>
      </w:pPr>
      <w:r>
        <w:rPr>
          <w:sz w:val="28"/>
          <w:szCs w:val="28"/>
        </w:rPr>
        <w:t>в одном посещении с профилактической целью равной 2,7</w:t>
      </w:r>
      <w:r w:rsidR="0097399D">
        <w:rPr>
          <w:sz w:val="28"/>
          <w:szCs w:val="28"/>
        </w:rPr>
        <w:t>;</w:t>
      </w:r>
      <w:r>
        <w:rPr>
          <w:sz w:val="28"/>
          <w:szCs w:val="28"/>
        </w:rPr>
        <w:t xml:space="preserve"> </w:t>
      </w:r>
    </w:p>
    <w:p w:rsidR="00C6124C" w:rsidRDefault="00E2747E" w:rsidP="006C76D2">
      <w:pPr>
        <w:autoSpaceDE w:val="0"/>
        <w:autoSpaceDN w:val="0"/>
        <w:ind w:firstLine="708"/>
        <w:jc w:val="both"/>
        <w:rPr>
          <w:sz w:val="28"/>
          <w:szCs w:val="28"/>
        </w:rPr>
      </w:pPr>
      <w:r>
        <w:rPr>
          <w:sz w:val="28"/>
          <w:szCs w:val="28"/>
        </w:rPr>
        <w:t xml:space="preserve">в одном обращении в связи с заболеванием </w:t>
      </w:r>
      <w:r w:rsidR="00BF08E2">
        <w:rPr>
          <w:sz w:val="28"/>
          <w:szCs w:val="28"/>
        </w:rPr>
        <w:t xml:space="preserve">равной </w:t>
      </w:r>
      <w:r>
        <w:rPr>
          <w:sz w:val="28"/>
          <w:szCs w:val="28"/>
        </w:rPr>
        <w:t>8,5</w:t>
      </w:r>
      <w:r w:rsidR="00E56A65" w:rsidRPr="00C05444">
        <w:rPr>
          <w:sz w:val="28"/>
          <w:szCs w:val="28"/>
        </w:rPr>
        <w:t>.</w:t>
      </w:r>
    </w:p>
    <w:p w:rsidR="006C76D2" w:rsidRDefault="006C76D2" w:rsidP="006C76D2">
      <w:pPr>
        <w:autoSpaceDE w:val="0"/>
        <w:autoSpaceDN w:val="0"/>
        <w:ind w:firstLine="708"/>
        <w:jc w:val="both"/>
        <w:rPr>
          <w:sz w:val="28"/>
          <w:szCs w:val="28"/>
        </w:rPr>
      </w:pPr>
    </w:p>
    <w:p w:rsidR="00BF08E2" w:rsidRDefault="00E2747E" w:rsidP="006C76D2">
      <w:pPr>
        <w:autoSpaceDE w:val="0"/>
        <w:autoSpaceDN w:val="0"/>
        <w:ind w:firstLine="708"/>
        <w:jc w:val="both"/>
        <w:rPr>
          <w:sz w:val="28"/>
          <w:szCs w:val="28"/>
        </w:rPr>
      </w:pPr>
      <w:r w:rsidRPr="007171A2">
        <w:rPr>
          <w:sz w:val="28"/>
          <w:szCs w:val="28"/>
        </w:rPr>
        <w:t>4</w:t>
      </w:r>
      <w:r w:rsidR="008F268C" w:rsidRPr="007171A2">
        <w:rPr>
          <w:sz w:val="28"/>
          <w:szCs w:val="28"/>
        </w:rPr>
        <w:t>.</w:t>
      </w:r>
      <w:r w:rsidRPr="007171A2">
        <w:rPr>
          <w:sz w:val="28"/>
          <w:szCs w:val="28"/>
        </w:rPr>
        <w:t xml:space="preserve"> При проведении диализа в амбулаторных условиях учитывать леч</w:t>
      </w:r>
      <w:r w:rsidRPr="007171A2">
        <w:rPr>
          <w:sz w:val="28"/>
          <w:szCs w:val="28"/>
        </w:rPr>
        <w:t>е</w:t>
      </w:r>
      <w:r w:rsidRPr="007171A2">
        <w:rPr>
          <w:sz w:val="28"/>
          <w:szCs w:val="28"/>
        </w:rPr>
        <w:t>ние в течение одного месяца как одно обращение</w:t>
      </w:r>
      <w:r w:rsidR="00DB3864" w:rsidRPr="007171A2">
        <w:rPr>
          <w:sz w:val="28"/>
          <w:szCs w:val="28"/>
        </w:rPr>
        <w:t xml:space="preserve"> (</w:t>
      </w:r>
      <w:r w:rsidR="00DB3864" w:rsidRPr="007171A2">
        <w:rPr>
          <w:rFonts w:eastAsia="Calibri"/>
          <w:sz w:val="28"/>
          <w:szCs w:val="28"/>
          <w:lang w:eastAsia="en-US"/>
        </w:rPr>
        <w:t>в среднем 13 услуг экстр</w:t>
      </w:r>
      <w:r w:rsidR="00DB3864" w:rsidRPr="007171A2">
        <w:rPr>
          <w:rFonts w:eastAsia="Calibri"/>
          <w:sz w:val="28"/>
          <w:szCs w:val="28"/>
          <w:lang w:eastAsia="en-US"/>
        </w:rPr>
        <w:t>а</w:t>
      </w:r>
      <w:r w:rsidR="00DB3864" w:rsidRPr="007171A2">
        <w:rPr>
          <w:rFonts w:eastAsia="Calibri"/>
          <w:sz w:val="28"/>
          <w:szCs w:val="28"/>
          <w:lang w:eastAsia="en-US"/>
        </w:rPr>
        <w:t>корпорального диализа, 12 - 14 в зависимости от календарного месяца, или ежедневные обмены с эффективным объемом диализата при перитонеальном ди</w:t>
      </w:r>
      <w:r w:rsidR="00DB3864" w:rsidRPr="007171A2">
        <w:rPr>
          <w:rFonts w:eastAsia="Calibri"/>
          <w:sz w:val="28"/>
          <w:szCs w:val="28"/>
          <w:lang w:eastAsia="en-US"/>
        </w:rPr>
        <w:t>а</w:t>
      </w:r>
      <w:r w:rsidR="00DB3864" w:rsidRPr="007171A2">
        <w:rPr>
          <w:rFonts w:eastAsia="Calibri"/>
          <w:sz w:val="28"/>
          <w:szCs w:val="28"/>
          <w:lang w:eastAsia="en-US"/>
        </w:rPr>
        <w:t>лизе в течение месяца).</w:t>
      </w:r>
    </w:p>
    <w:p w:rsidR="008F268C" w:rsidRPr="008F268C" w:rsidRDefault="00E2747E" w:rsidP="00DB3864">
      <w:pPr>
        <w:autoSpaceDE w:val="0"/>
        <w:autoSpaceDN w:val="0"/>
        <w:ind w:firstLine="708"/>
        <w:jc w:val="both"/>
        <w:rPr>
          <w:rFonts w:ascii="Times New Roman CYR" w:hAnsi="Times New Roman CYR" w:cs="Times New Roman CYR"/>
          <w:bCs/>
          <w:color w:val="000000"/>
          <w:sz w:val="28"/>
          <w:szCs w:val="28"/>
        </w:rPr>
      </w:pPr>
      <w:r>
        <w:rPr>
          <w:sz w:val="28"/>
          <w:szCs w:val="28"/>
        </w:rPr>
        <w:t xml:space="preserve"> </w:t>
      </w:r>
    </w:p>
    <w:tbl>
      <w:tblPr>
        <w:tblW w:w="12344" w:type="dxa"/>
        <w:tblInd w:w="93" w:type="dxa"/>
        <w:tblLook w:val="04A0" w:firstRow="1" w:lastRow="0" w:firstColumn="1" w:lastColumn="0" w:noHBand="0" w:noVBand="1"/>
      </w:tblPr>
      <w:tblGrid>
        <w:gridCol w:w="11072"/>
        <w:gridCol w:w="1036"/>
        <w:gridCol w:w="236"/>
      </w:tblGrid>
      <w:tr w:rsidR="00B90AF2" w:rsidRPr="00023191" w:rsidTr="002F4DDB">
        <w:trPr>
          <w:trHeight w:val="2570"/>
        </w:trPr>
        <w:tc>
          <w:tcPr>
            <w:tcW w:w="11072" w:type="dxa"/>
            <w:tcBorders>
              <w:top w:val="nil"/>
              <w:left w:val="nil"/>
              <w:bottom w:val="nil"/>
              <w:right w:val="nil"/>
            </w:tcBorders>
            <w:shd w:val="clear" w:color="auto" w:fill="auto"/>
            <w:noWrap/>
            <w:vAlign w:val="bottom"/>
            <w:hideMark/>
          </w:tcPr>
          <w:tbl>
            <w:tblPr>
              <w:tblW w:w="9654" w:type="dxa"/>
              <w:tblInd w:w="93" w:type="dxa"/>
              <w:tblLook w:val="04A0" w:firstRow="1" w:lastRow="0" w:firstColumn="1" w:lastColumn="0" w:noHBand="0" w:noVBand="1"/>
            </w:tblPr>
            <w:tblGrid>
              <w:gridCol w:w="1701"/>
              <w:gridCol w:w="4835"/>
              <w:gridCol w:w="1495"/>
              <w:gridCol w:w="64"/>
              <w:gridCol w:w="1524"/>
              <w:gridCol w:w="35"/>
            </w:tblGrid>
            <w:tr w:rsidR="00D53A8C" w:rsidRPr="00EA6679" w:rsidTr="001B28B1">
              <w:trPr>
                <w:trHeight w:val="1872"/>
              </w:trPr>
              <w:tc>
                <w:tcPr>
                  <w:tcW w:w="1701" w:type="dxa"/>
                </w:tcPr>
                <w:p w:rsidR="00D53A8C" w:rsidRPr="00EA6679" w:rsidRDefault="009016A9" w:rsidP="00D53A8C">
                  <w:pPr>
                    <w:rPr>
                      <w:color w:val="000000"/>
                    </w:rPr>
                  </w:pPr>
                  <w:r>
                    <w:br w:type="page"/>
                  </w:r>
                </w:p>
              </w:tc>
              <w:tc>
                <w:tcPr>
                  <w:tcW w:w="7953" w:type="dxa"/>
                  <w:gridSpan w:val="5"/>
                  <w:shd w:val="clear" w:color="auto" w:fill="auto"/>
                  <w:vAlign w:val="center"/>
                </w:tcPr>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BE2A92" w:rsidRDefault="00BE2A92" w:rsidP="00822ED7">
                  <w:pPr>
                    <w:jc w:val="right"/>
                    <w:rPr>
                      <w:color w:val="000000"/>
                    </w:rPr>
                  </w:pPr>
                </w:p>
                <w:p w:rsidR="001D6415" w:rsidRDefault="001D6415" w:rsidP="00822ED7">
                  <w:pPr>
                    <w:jc w:val="right"/>
                    <w:rPr>
                      <w:color w:val="000000"/>
                    </w:rPr>
                  </w:pPr>
                </w:p>
                <w:p w:rsidR="00D53A8C" w:rsidRPr="00EA6679" w:rsidRDefault="00D53A8C" w:rsidP="00822ED7">
                  <w:pPr>
                    <w:jc w:val="right"/>
                    <w:rPr>
                      <w:color w:val="000000"/>
                    </w:rPr>
                  </w:pPr>
                  <w:r w:rsidRPr="00EA6679">
                    <w:rPr>
                      <w:color w:val="000000"/>
                    </w:rPr>
                    <w:lastRenderedPageBreak/>
                    <w:t>Приложение №1</w:t>
                  </w:r>
                </w:p>
                <w:p w:rsidR="00D53A8C" w:rsidRPr="00EA6679" w:rsidRDefault="00D53A8C" w:rsidP="00822ED7">
                  <w:pPr>
                    <w:jc w:val="right"/>
                    <w:rPr>
                      <w:color w:val="000000"/>
                    </w:rPr>
                  </w:pPr>
                  <w:r w:rsidRPr="00EA6679">
                    <w:rPr>
                      <w:color w:val="000000"/>
                    </w:rPr>
                    <w:t>к Методическим рекомендациям</w:t>
                  </w:r>
                </w:p>
                <w:p w:rsidR="00D53A8C" w:rsidRPr="00EA6679" w:rsidRDefault="00D53A8C" w:rsidP="00822ED7">
                  <w:pPr>
                    <w:jc w:val="right"/>
                    <w:rPr>
                      <w:color w:val="000000"/>
                    </w:rPr>
                  </w:pPr>
                  <w:r w:rsidRPr="00EA6679">
                    <w:rPr>
                      <w:color w:val="000000"/>
                    </w:rPr>
                    <w:t>по отражению показателей медицинской помощи,</w:t>
                  </w:r>
                </w:p>
                <w:p w:rsidR="00D53A8C" w:rsidRPr="00EA6679" w:rsidRDefault="00D53A8C" w:rsidP="00822ED7">
                  <w:pPr>
                    <w:jc w:val="right"/>
                    <w:rPr>
                      <w:color w:val="000000"/>
                    </w:rPr>
                  </w:pPr>
                  <w:proofErr w:type="gramStart"/>
                  <w:r w:rsidRPr="00EA6679">
                    <w:rPr>
                      <w:color w:val="000000"/>
                    </w:rPr>
                    <w:t>оказанной</w:t>
                  </w:r>
                  <w:proofErr w:type="gramEnd"/>
                  <w:r w:rsidRPr="00EA6679">
                    <w:rPr>
                      <w:color w:val="000000"/>
                    </w:rPr>
                    <w:t xml:space="preserve"> медицинскими организациями</w:t>
                  </w:r>
                </w:p>
                <w:p w:rsidR="00D53A8C" w:rsidRPr="00EA6679" w:rsidRDefault="00D53A8C" w:rsidP="00322B06">
                  <w:pPr>
                    <w:jc w:val="right"/>
                    <w:rPr>
                      <w:color w:val="000000"/>
                    </w:rPr>
                  </w:pPr>
                  <w:r w:rsidRPr="00EA6679">
                    <w:rPr>
                      <w:color w:val="000000"/>
                    </w:rPr>
                    <w:t>в амбулаторных условиях</w:t>
                  </w:r>
                </w:p>
              </w:tc>
            </w:tr>
            <w:tr w:rsidR="00562343" w:rsidRPr="00EA6679" w:rsidTr="001B28B1">
              <w:trPr>
                <w:trHeight w:val="288"/>
              </w:trPr>
              <w:tc>
                <w:tcPr>
                  <w:tcW w:w="9654" w:type="dxa"/>
                  <w:gridSpan w:val="6"/>
                  <w:tcBorders>
                    <w:top w:val="nil"/>
                    <w:left w:val="nil"/>
                    <w:bottom w:val="nil"/>
                    <w:right w:val="nil"/>
                  </w:tcBorders>
                  <w:shd w:val="clear" w:color="auto" w:fill="auto"/>
                  <w:noWrap/>
                  <w:vAlign w:val="bottom"/>
                  <w:hideMark/>
                </w:tcPr>
                <w:p w:rsidR="00562343" w:rsidRDefault="00562343" w:rsidP="00822ED7">
                  <w:pPr>
                    <w:rPr>
                      <w:rFonts w:ascii="Calibri" w:hAnsi="Calibri"/>
                      <w:color w:val="000000"/>
                      <w:sz w:val="16"/>
                      <w:szCs w:val="16"/>
                    </w:rPr>
                  </w:pPr>
                </w:p>
                <w:p w:rsidR="00562343" w:rsidRPr="00EA6679" w:rsidRDefault="00562343" w:rsidP="00822ED7">
                  <w:pPr>
                    <w:jc w:val="center"/>
                    <w:rPr>
                      <w:b/>
                      <w:color w:val="000000"/>
                    </w:rPr>
                  </w:pPr>
                  <w:r w:rsidRPr="00EA6679">
                    <w:rPr>
                      <w:b/>
                      <w:color w:val="000000"/>
                    </w:rPr>
                    <w:t>Распределение объемов оказанной амбулаторной медицинской помощи</w:t>
                  </w:r>
                </w:p>
                <w:p w:rsidR="00562343" w:rsidRDefault="00562343" w:rsidP="009C1E87">
                  <w:pPr>
                    <w:jc w:val="center"/>
                    <w:rPr>
                      <w:b/>
                      <w:color w:val="000000"/>
                    </w:rPr>
                  </w:pPr>
                  <w:r w:rsidRPr="00EA6679">
                    <w:rPr>
                      <w:b/>
                      <w:color w:val="000000"/>
                    </w:rPr>
                    <w:t xml:space="preserve"> по видам медицинских услуг </w:t>
                  </w:r>
                </w:p>
                <w:p w:rsidR="009C1E87" w:rsidRPr="00EA6679" w:rsidRDefault="009C1E87" w:rsidP="009C1E87">
                  <w:pPr>
                    <w:jc w:val="center"/>
                    <w:rPr>
                      <w:rFonts w:ascii="Calibri" w:hAnsi="Calibri"/>
                      <w:color w:val="000000"/>
                      <w:sz w:val="16"/>
                      <w:szCs w:val="16"/>
                    </w:rPr>
                  </w:pPr>
                </w:p>
              </w:tc>
            </w:tr>
            <w:tr w:rsidR="00D53A8C" w:rsidRPr="00EA6679" w:rsidTr="001B28B1">
              <w:trPr>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EA6679" w:rsidRDefault="00D53A8C" w:rsidP="00822ED7">
                  <w:pPr>
                    <w:jc w:val="center"/>
                    <w:rPr>
                      <w:b/>
                      <w:bCs/>
                      <w:u w:val="single"/>
                    </w:rPr>
                  </w:pPr>
                  <w:r w:rsidRPr="00EA6679">
                    <w:rPr>
                      <w:bCs/>
                    </w:rPr>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jc w:val="center"/>
                    <w:rPr>
                      <w:color w:val="000000"/>
                    </w:rPr>
                  </w:pPr>
                  <w:r w:rsidRPr="00EA6679">
                    <w:rPr>
                      <w:color w:val="000000"/>
                    </w:rPr>
                    <w:t xml:space="preserve">Кратность  посещений в одной </w:t>
                  </w:r>
                </w:p>
                <w:p w:rsidR="00D53A8C" w:rsidRPr="00EA6679" w:rsidRDefault="001D6415" w:rsidP="00822ED7">
                  <w:pPr>
                    <w:jc w:val="center"/>
                    <w:rPr>
                      <w:color w:val="000000"/>
                    </w:rPr>
                  </w:pPr>
                  <w:r w:rsidRPr="00EA6679">
                    <w:rPr>
                      <w:color w:val="000000"/>
                    </w:rPr>
                    <w:t>У</w:t>
                  </w:r>
                  <w:r w:rsidR="00D53A8C" w:rsidRPr="00EA6679">
                    <w:rPr>
                      <w:color w:val="000000"/>
                    </w:rPr>
                    <w:t>слуге</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EA6679" w:rsidRDefault="00D53A8C" w:rsidP="00822ED7">
                  <w:pPr>
                    <w:jc w:val="center"/>
                    <w:rPr>
                      <w:color w:val="000000"/>
                    </w:rPr>
                  </w:pPr>
                  <w:r w:rsidRPr="00EA6679">
                    <w:rPr>
                      <w:color w:val="000000"/>
                    </w:rPr>
                    <w:t xml:space="preserve">Кратность обращений в одной </w:t>
                  </w:r>
                </w:p>
                <w:p w:rsidR="00D53A8C" w:rsidRPr="00EA6679" w:rsidRDefault="00D53A8C" w:rsidP="00822ED7">
                  <w:pPr>
                    <w:jc w:val="center"/>
                    <w:rPr>
                      <w:color w:val="000000"/>
                    </w:rPr>
                  </w:pPr>
                  <w:r w:rsidRPr="00EA6679">
                    <w:rPr>
                      <w:color w:val="000000"/>
                    </w:rPr>
                    <w:t>услуге</w:t>
                  </w:r>
                </w:p>
              </w:tc>
            </w:tr>
            <w:tr w:rsidR="00D53A8C" w:rsidRPr="00EA6679" w:rsidTr="001B28B1">
              <w:trPr>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Амбулаторно-поликлиническая помощь с</w:t>
                  </w:r>
                </w:p>
                <w:p w:rsidR="00D53A8C" w:rsidRPr="00EA6679" w:rsidRDefault="00D53A8C" w:rsidP="00822ED7">
                  <w:pPr>
                    <w:jc w:val="center"/>
                    <w:rPr>
                      <w:b/>
                      <w:bCs/>
                      <w:u w:val="single"/>
                    </w:rPr>
                  </w:pPr>
                  <w:r w:rsidRPr="00EA6679">
                    <w:rPr>
                      <w:b/>
                      <w:bCs/>
                      <w:u w:val="single"/>
                    </w:rPr>
                    <w:t>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D53A8C" w:rsidRPr="00EA6679" w:rsidRDefault="00D53A8C" w:rsidP="00822ED7">
                  <w:pPr>
                    <w:jc w:val="center"/>
                    <w:rPr>
                      <w:color w:val="000000"/>
                    </w:rPr>
                  </w:pPr>
                </w:p>
                <w:p w:rsidR="0002730A" w:rsidRPr="00EA6679" w:rsidRDefault="0002730A" w:rsidP="00822ED7">
                  <w:pPr>
                    <w:jc w:val="center"/>
                    <w:rPr>
                      <w:color w:val="000000"/>
                    </w:rPr>
                  </w:pPr>
                </w:p>
              </w:tc>
            </w:tr>
            <w:tr w:rsidR="00D53A8C"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2343" w:rsidRPr="00EA6679" w:rsidRDefault="00D53A8C" w:rsidP="00562343">
                  <w:pPr>
                    <w:rPr>
                      <w:color w:val="000000"/>
                    </w:rPr>
                  </w:pPr>
                  <w:r w:rsidRPr="00EA6679">
                    <w:rPr>
                      <w:color w:val="000000"/>
                    </w:rPr>
                    <w:t>Посещение с 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color w:val="000000"/>
                    </w:rPr>
                  </w:pPr>
                  <w:r w:rsidRPr="00EA6679">
                    <w:rPr>
                      <w:color w:val="000000"/>
                    </w:rPr>
                    <w:t>Посещения в Центре здоровья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EA6679" w:rsidRDefault="00D53A8C" w:rsidP="00822ED7">
                  <w:pPr>
                    <w:jc w:val="center"/>
                  </w:pPr>
                  <w:r w:rsidRPr="00EA6679">
                    <w:rPr>
                      <w:color w:val="000000"/>
                    </w:rPr>
                    <w:t>Х</w:t>
                  </w:r>
                </w:p>
              </w:tc>
            </w:tr>
            <w:tr w:rsidR="00D53A8C"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Посещение в связи с диспансерным наблюдением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Дородовый патронаж беременной, выполняемый врачом-педиатром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D53A8C" w:rsidRPr="00EA6679" w:rsidRDefault="00D53A8C" w:rsidP="000E35E8">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1941B5" w:rsidRDefault="00BE2A92" w:rsidP="007171A2">
                  <w:r w:rsidRPr="001941B5">
                    <w:t>Посещение выполненные мобильными выездными бригад</w:t>
                  </w:r>
                  <w:r w:rsidRPr="001941B5">
                    <w:t>а</w:t>
                  </w:r>
                  <w:r w:rsidRPr="001941B5">
                    <w:t>ми (выезды в районы крайнего севера)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BE2A92">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EA6679" w:rsidRDefault="00BE2A92" w:rsidP="00BE2A92">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782E13" w:rsidRDefault="00BE2A92" w:rsidP="000C1B11">
                  <w:r w:rsidRPr="001941B5">
                    <w:t xml:space="preserve"> </w:t>
                  </w:r>
                  <w:r w:rsidR="000C1B11" w:rsidRPr="001941B5">
                    <w:t>Законченный случай д</w:t>
                  </w:r>
                  <w:r w:rsidRPr="001941B5">
                    <w:t>испансеризаци</w:t>
                  </w:r>
                  <w:r w:rsidR="000C1B11" w:rsidRPr="001941B5">
                    <w:t>и</w:t>
                  </w:r>
                  <w:r w:rsidRPr="001941B5">
                    <w:t xml:space="preserve"> взрослого населения </w:t>
                  </w:r>
                  <w:r w:rsidR="000C1B11" w:rsidRPr="001941B5">
                    <w:t>(</w:t>
                  </w:r>
                  <w:r w:rsidRPr="001941B5">
                    <w:t>1 этап</w:t>
                  </w:r>
                  <w:r w:rsidR="000C1B11" w:rsidRPr="001941B5">
                    <w:t>)</w:t>
                  </w:r>
                  <w:r w:rsidRPr="001941B5">
                    <w:t>, проводим</w:t>
                  </w:r>
                  <w:r w:rsidR="000C1B11" w:rsidRPr="001941B5">
                    <w:t xml:space="preserve">ый </w:t>
                  </w:r>
                  <w:r w:rsidRPr="001941B5">
                    <w:t>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D70D8A" w:rsidRDefault="00BE2A92" w:rsidP="00D70D8A">
                  <w:pPr>
                    <w:jc w:val="center"/>
                  </w:pPr>
                  <w: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0C1B11" w:rsidP="000C1B11">
                  <w:r>
                    <w:rPr>
                      <w:color w:val="000000"/>
                    </w:rPr>
                    <w:t>Законченный случай д</w:t>
                  </w:r>
                  <w:r w:rsidR="00BE2A92" w:rsidRPr="00DB6922">
                    <w:rPr>
                      <w:color w:val="000000"/>
                    </w:rPr>
                    <w:t>испансеризаци</w:t>
                  </w:r>
                  <w:r>
                    <w:rPr>
                      <w:color w:val="000000"/>
                    </w:rPr>
                    <w:t>и</w:t>
                  </w:r>
                  <w:r w:rsidR="00BE2A92" w:rsidRPr="00DB6922">
                    <w:rPr>
                      <w:color w:val="000000"/>
                    </w:rPr>
                    <w:t xml:space="preserve"> определенных гру</w:t>
                  </w:r>
                  <w:proofErr w:type="gramStart"/>
                  <w:r w:rsidR="00BE2A92" w:rsidRPr="00DB6922">
                    <w:rPr>
                      <w:color w:val="000000"/>
                    </w:rPr>
                    <w:t>пп   взр</w:t>
                  </w:r>
                  <w:proofErr w:type="gramEnd"/>
                  <w:r w:rsidR="00BE2A92" w:rsidRPr="00DB6922">
                    <w:rPr>
                      <w:color w:val="000000"/>
                    </w:rPr>
                    <w:t>ослого населения   (периодичность 1 раз в 2 года</w:t>
                  </w:r>
                  <w:r w:rsidR="00BE2A92">
                    <w:rPr>
                      <w:color w:val="000000"/>
                      <w:sz w:val="22"/>
                      <w:szCs w:val="22"/>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Default="00BE2A92" w:rsidP="00D70D8A">
                  <w:pPr>
                    <w:jc w:val="center"/>
                  </w:pPr>
                  <w:r>
                    <w:t>Х</w:t>
                  </w:r>
                </w:p>
              </w:tc>
            </w:tr>
            <w:tr w:rsidR="00BE2A92" w:rsidRPr="00EA6679" w:rsidTr="001B28B1">
              <w:trPr>
                <w:trHeight w:val="48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9C1E87">
                  <w:r w:rsidRPr="00EA6679">
                    <w:t>Законченный случай диспансеризации взрослого населения  (1 этап и 2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EA6679" w:rsidRDefault="00BE2A92" w:rsidP="00D70D8A">
                  <w:pPr>
                    <w:jc w:val="center"/>
                  </w:pPr>
                  <w: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9C1E87">
                  <w:r w:rsidRPr="00EA6679">
                    <w:t>Законченный случай диспансеризации детей-сирот, наход</w:t>
                  </w:r>
                  <w:r w:rsidRPr="00EA6679">
                    <w:t>я</w:t>
                  </w:r>
                  <w:r w:rsidRPr="00EA6679">
                    <w:t>щихся в стационарных учреждениях</w:t>
                  </w:r>
                  <w:r w:rsidR="000C1B11">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pP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ind w:firstLineChars="100" w:firstLine="220"/>
                  </w:pPr>
                  <w:r w:rsidRPr="00EA6679">
                    <w:rPr>
                      <w:rFonts w:ascii="Times New Roman CYR" w:hAnsi="Times New Roman CYR" w:cs="Times New Roman CYR"/>
                      <w:i/>
                      <w:iCs/>
                      <w:sz w:val="22"/>
                      <w:szCs w:val="22"/>
                    </w:rPr>
                    <w:t xml:space="preserve"> </w:t>
                  </w:r>
                  <w:r w:rsidR="000C1B11">
                    <w:rPr>
                      <w:rFonts w:ascii="Times New Roman CYR" w:hAnsi="Times New Roman CYR" w:cs="Times New Roman CYR"/>
                      <w:i/>
                      <w:iCs/>
                      <w:sz w:val="22"/>
                      <w:szCs w:val="22"/>
                    </w:rPr>
                    <w:t xml:space="preserve"> </w:t>
                  </w:r>
                  <w:r w:rsidRPr="00EA6679">
                    <w:rPr>
                      <w:rFonts w:ascii="Times New Roman CYR" w:hAnsi="Times New Roman CYR" w:cs="Times New Roman CYR"/>
                      <w:i/>
                      <w:iCs/>
                      <w:sz w:val="22"/>
                      <w:szCs w:val="22"/>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ind w:firstLineChars="100" w:firstLine="220"/>
                  </w:pPr>
                  <w:r w:rsidRPr="00EA6679">
                    <w:rPr>
                      <w:rFonts w:ascii="Times New Roman CYR" w:hAnsi="Times New Roman CYR" w:cs="Times New Roman CYR"/>
                      <w:i/>
                      <w:iCs/>
                      <w:sz w:val="22"/>
                      <w:szCs w:val="22"/>
                    </w:rPr>
                    <w:t xml:space="preserve"> 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0C1B11" w:rsidP="00822ED7">
                  <w:pPr>
                    <w:ind w:firstLineChars="100" w:firstLine="220"/>
                  </w:pPr>
                  <w:r>
                    <w:rPr>
                      <w:rFonts w:ascii="Times New Roman CYR" w:hAnsi="Times New Roman CYR" w:cs="Times New Roman CYR"/>
                      <w:i/>
                      <w:iCs/>
                      <w:sz w:val="22"/>
                      <w:szCs w:val="22"/>
                    </w:rPr>
                    <w:t xml:space="preserve"> </w:t>
                  </w:r>
                  <w:r w:rsidR="00BE2A92" w:rsidRPr="00EA6679">
                    <w:rPr>
                      <w:rFonts w:ascii="Times New Roman CYR" w:hAnsi="Times New Roman CYR" w:cs="Times New Roman CYR"/>
                      <w:i/>
                      <w:iCs/>
                      <w:sz w:val="22"/>
                      <w:szCs w:val="22"/>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0C1B11" w:rsidP="000C1B11">
                  <w:r>
                    <w:rPr>
                      <w:rFonts w:ascii="Times New Roman CYR" w:hAnsi="Times New Roman CYR" w:cs="Times New Roman CYR"/>
                      <w:i/>
                      <w:iCs/>
                      <w:sz w:val="22"/>
                      <w:szCs w:val="22"/>
                    </w:rPr>
                    <w:t xml:space="preserve">    </w:t>
                  </w:r>
                  <w:r w:rsidR="00BE2A92" w:rsidRPr="00EA6679">
                    <w:rPr>
                      <w:rFonts w:ascii="Times New Roman CYR" w:hAnsi="Times New Roman CYR" w:cs="Times New Roman CYR"/>
                      <w:i/>
                      <w:iCs/>
                      <w:sz w:val="22"/>
                      <w:szCs w:val="22"/>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9C1E87">
                  <w:r w:rsidRPr="00EA6679">
                    <w:t>Законченный случай диспансеризации детей-сирот, наход</w:t>
                  </w:r>
                  <w:r w:rsidRPr="00EA6679">
                    <w:t>я</w:t>
                  </w:r>
                  <w:r w:rsidRPr="00EA6679">
                    <w:t>щихся в семьях</w:t>
                  </w:r>
                  <w:r w:rsidR="000C1B11">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822ED7">
                  <w:pP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pP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EA6679" w:rsidRDefault="000C1B11" w:rsidP="00822ED7">
                  <w:pPr>
                    <w:ind w:firstLineChars="100" w:firstLine="220"/>
                  </w:pPr>
                  <w:r>
                    <w:rPr>
                      <w:rFonts w:ascii="Times New Roman CYR" w:hAnsi="Times New Roman CYR" w:cs="Times New Roman CYR"/>
                      <w:i/>
                      <w:iCs/>
                      <w:sz w:val="22"/>
                      <w:szCs w:val="22"/>
                    </w:rPr>
                    <w:t xml:space="preserve"> </w:t>
                  </w:r>
                  <w:r w:rsidR="00BE2A92" w:rsidRPr="00EA6679">
                    <w:rPr>
                      <w:rFonts w:ascii="Times New Roman CYR" w:hAnsi="Times New Roman CYR" w:cs="Times New Roman CYR"/>
                      <w:i/>
                      <w:iCs/>
                      <w:sz w:val="22"/>
                      <w:szCs w:val="22"/>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EA6679" w:rsidRDefault="000C1B11" w:rsidP="00822ED7">
                  <w:pPr>
                    <w:ind w:firstLineChars="100" w:firstLine="220"/>
                  </w:pPr>
                  <w:r>
                    <w:rPr>
                      <w:rFonts w:ascii="Times New Roman CYR" w:hAnsi="Times New Roman CYR" w:cs="Times New Roman CYR"/>
                      <w:i/>
                      <w:iCs/>
                      <w:sz w:val="22"/>
                      <w:szCs w:val="22"/>
                    </w:rPr>
                    <w:t xml:space="preserve"> </w:t>
                  </w:r>
                  <w:r w:rsidR="00BE2A92" w:rsidRPr="00EA6679">
                    <w:rPr>
                      <w:rFonts w:ascii="Times New Roman CYR" w:hAnsi="Times New Roman CYR" w:cs="Times New Roman CYR"/>
                      <w:i/>
                      <w:iCs/>
                      <w:sz w:val="22"/>
                      <w:szCs w:val="22"/>
                    </w:rPr>
                    <w:t>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EA6679" w:rsidRDefault="000C1B11" w:rsidP="00822ED7">
                  <w:pPr>
                    <w:ind w:firstLineChars="100" w:firstLine="220"/>
                  </w:pPr>
                  <w:r>
                    <w:rPr>
                      <w:rFonts w:ascii="Times New Roman CYR" w:hAnsi="Times New Roman CYR" w:cs="Times New Roman CYR"/>
                      <w:i/>
                      <w:iCs/>
                      <w:sz w:val="22"/>
                      <w:szCs w:val="22"/>
                    </w:rPr>
                    <w:t xml:space="preserve"> </w:t>
                  </w:r>
                  <w:r w:rsidR="00BE2A92" w:rsidRPr="00EA6679">
                    <w:rPr>
                      <w:rFonts w:ascii="Times New Roman CYR" w:hAnsi="Times New Roman CYR" w:cs="Times New Roman CYR"/>
                      <w:i/>
                      <w:iCs/>
                      <w:sz w:val="22"/>
                      <w:szCs w:val="22"/>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EA6679" w:rsidRDefault="00BE2A92" w:rsidP="00822ED7">
                  <w:pPr>
                    <w:ind w:firstLineChars="100" w:firstLine="220"/>
                  </w:pPr>
                  <w:r w:rsidRPr="00EA6679">
                    <w:rPr>
                      <w:rFonts w:ascii="Times New Roman CYR" w:hAnsi="Times New Roman CYR" w:cs="Times New Roman CYR"/>
                      <w:i/>
                      <w:iCs/>
                      <w:sz w:val="22"/>
                      <w:szCs w:val="22"/>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9</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822ED7">
                  <w:pPr>
                    <w:ind w:firstLineChars="200" w:firstLine="482"/>
                    <w:rPr>
                      <w:b/>
                    </w:rPr>
                  </w:pPr>
                  <w:r w:rsidRPr="00EA6679">
                    <w:rPr>
                      <w:b/>
                    </w:rPr>
                    <w:t>Посещение в связи с профилактическими медици</w:t>
                  </w:r>
                  <w:r w:rsidRPr="00EA6679">
                    <w:rPr>
                      <w:b/>
                    </w:rPr>
                    <w:t>н</w:t>
                  </w:r>
                  <w:r w:rsidRPr="00EA6679">
                    <w:rPr>
                      <w:b/>
                    </w:rPr>
                    <w:t>скими осмотрами: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822ED7">
                  <w:pPr>
                    <w:ind w:firstLineChars="100" w:firstLine="220"/>
                  </w:pPr>
                  <w:r w:rsidRPr="00EA6679">
                    <w:rPr>
                      <w:rFonts w:ascii="Times New Roman CYR" w:hAnsi="Times New Roman CYR" w:cs="Times New Roman CYR"/>
                      <w:i/>
                      <w:iCs/>
                      <w:sz w:val="22"/>
                      <w:szCs w:val="22"/>
                    </w:rPr>
                    <w:t>Профилактический медицинский осмотр лиц старше 18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sidRPr="00EA6679">
                    <w:rPr>
                      <w:color w:val="000000"/>
                    </w:rPr>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597600">
                  <w:pPr>
                    <w:rPr>
                      <w:b/>
                      <w:i/>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 xml:space="preserve">них, предусмотренные отчетностью на портале МЗ РФ, всего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p>
              </w:tc>
            </w:tr>
            <w:tr w:rsidR="00BE2A92" w:rsidRPr="00EA6679" w:rsidTr="001B28B1">
              <w:trPr>
                <w:trHeight w:val="40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597600">
                  <w:pPr>
                    <w:ind w:leftChars="-4" w:left="-1" w:hangingChars="4" w:hanging="9"/>
                    <w:rPr>
                      <w:sz w:val="22"/>
                      <w:szCs w:val="22"/>
                    </w:rPr>
                  </w:pPr>
                  <w:r w:rsidRPr="00EA6679">
                    <w:rPr>
                      <w:sz w:val="22"/>
                      <w:szCs w:val="22"/>
                    </w:rPr>
                    <w:t>Профилактический медицинский осмотр детей  12 месяцев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EA6679" w:rsidRDefault="00BE2A92" w:rsidP="00C73F2F">
                  <w:pPr>
                    <w:jc w:val="center"/>
                    <w:rPr>
                      <w:color w:val="000000"/>
                    </w:rPr>
                  </w:pPr>
                  <w:r>
                    <w:rPr>
                      <w:color w:val="000000"/>
                    </w:rPr>
                    <w:t>5</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397"/>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822ED7">
                  <w:pPr>
                    <w:rPr>
                      <w:sz w:val="22"/>
                      <w:szCs w:val="22"/>
                    </w:rPr>
                  </w:pPr>
                  <w:r w:rsidRPr="00EA6679">
                    <w:rPr>
                      <w:iCs/>
                      <w:color w:val="000000"/>
                      <w:sz w:val="22"/>
                      <w:szCs w:val="22"/>
                    </w:rPr>
                    <w:t>Профилактический медицинский осмотр детей  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433"/>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A91E73">
                  <w:r w:rsidRPr="00EA6679">
                    <w:rPr>
                      <w:iCs/>
                      <w:color w:val="000000"/>
                      <w:sz w:val="22"/>
                      <w:szCs w:val="22"/>
                    </w:rPr>
                    <w:t>Профилактический медицинский осмотр детей  3 лет</w:t>
                  </w:r>
                  <w:r w:rsidRPr="00EA6679">
                    <w:rPr>
                      <w:i/>
                      <w:iCs/>
                      <w:color w:val="000000"/>
                      <w:sz w:val="20"/>
                      <w:szCs w:val="20"/>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D9170A" w:rsidRDefault="00BE2A92" w:rsidP="00D70D8A">
                  <w:pPr>
                    <w:jc w:val="center"/>
                    <w:rPr>
                      <w:color w:val="000000"/>
                    </w:rPr>
                  </w:pPr>
                  <w:r w:rsidRPr="00D9170A">
                    <w:rPr>
                      <w:color w:val="000000"/>
                    </w:rPr>
                    <w:t>7</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822ED7">
                  <w:pPr>
                    <w:jc w:val="center"/>
                    <w:rPr>
                      <w:color w:val="000000"/>
                    </w:rPr>
                  </w:pPr>
                </w:p>
                <w:p w:rsidR="00BE2A92" w:rsidRPr="00EA6679" w:rsidRDefault="00BE2A92" w:rsidP="00822ED7">
                  <w:pPr>
                    <w:jc w:val="center"/>
                    <w:rPr>
                      <w:color w:val="000000"/>
                    </w:rPr>
                  </w:pPr>
                  <w:r w:rsidRPr="00EA6679">
                    <w:rPr>
                      <w:color w:val="000000"/>
                    </w:rPr>
                    <w:t>Х</w:t>
                  </w:r>
                </w:p>
              </w:tc>
            </w:tr>
            <w:tr w:rsidR="00BE2A92" w:rsidRPr="00EA6679" w:rsidTr="001B28B1">
              <w:trPr>
                <w:trHeight w:val="1284"/>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BE2A92">
                  <w:pPr>
                    <w:jc w:val="center"/>
                    <w:rPr>
                      <w:b/>
                      <w:bCs/>
                      <w:u w:val="single"/>
                    </w:rPr>
                  </w:pPr>
                  <w:proofErr w:type="spellStart"/>
                  <w:r>
                    <w:rPr>
                      <w:bCs/>
                    </w:rPr>
                    <w:lastRenderedPageBreak/>
                    <w:t>Н</w:t>
                  </w:r>
                  <w:r w:rsidRPr="00EA6679">
                    <w:rPr>
                      <w:bCs/>
                    </w:rPr>
                    <w:t>именование</w:t>
                  </w:r>
                  <w:proofErr w:type="spellEnd"/>
                  <w:r w:rsidRPr="00EA6679">
                    <w:rPr>
                      <w:bCs/>
                    </w:rPr>
                    <w:t xml:space="preserve">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EA6679" w:rsidRDefault="00BE2A92" w:rsidP="00BE2A92">
                  <w:pPr>
                    <w:jc w:val="center"/>
                    <w:rPr>
                      <w:color w:val="000000"/>
                    </w:rPr>
                  </w:pPr>
                  <w:r w:rsidRPr="00EA6679">
                    <w:rPr>
                      <w:color w:val="000000"/>
                    </w:rPr>
                    <w:t xml:space="preserve">Кратность  посещений в одной </w:t>
                  </w:r>
                </w:p>
                <w:p w:rsidR="00BE2A92" w:rsidRPr="00EA6679" w:rsidRDefault="00BE2A92" w:rsidP="00BE2A92">
                  <w:pPr>
                    <w:jc w:val="center"/>
                    <w:rPr>
                      <w:color w:val="000000"/>
                    </w:rPr>
                  </w:pPr>
                  <w:r w:rsidRPr="00EA6679">
                    <w:rPr>
                      <w:color w:val="000000"/>
                    </w:rPr>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EA6679" w:rsidRDefault="00BE2A92" w:rsidP="00BE2A92">
                  <w:pPr>
                    <w:jc w:val="center"/>
                    <w:rPr>
                      <w:color w:val="000000"/>
                    </w:rPr>
                  </w:pPr>
                  <w:r w:rsidRPr="00EA6679">
                    <w:rPr>
                      <w:color w:val="000000"/>
                    </w:rPr>
                    <w:t xml:space="preserve">Кратность обращений в одной </w:t>
                  </w:r>
                </w:p>
                <w:p w:rsidR="00BE2A92" w:rsidRPr="00EA6679" w:rsidRDefault="00BE2A92" w:rsidP="00BE2A92">
                  <w:pPr>
                    <w:jc w:val="center"/>
                    <w:rPr>
                      <w:color w:val="000000"/>
                    </w:rPr>
                  </w:pPr>
                  <w:r w:rsidRPr="00EA6679">
                    <w:rPr>
                      <w:color w:val="000000"/>
                    </w:rPr>
                    <w:t>услуге</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EA6679" w:rsidRDefault="00BE2A92" w:rsidP="00A437DC">
                  <w:r w:rsidRPr="00EA6679">
                    <w:rPr>
                      <w:iCs/>
                      <w:color w:val="000000"/>
                      <w:sz w:val="22"/>
                      <w:szCs w:val="22"/>
                    </w:rPr>
                    <w:t>Профилактический медицинский осмотр детей 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5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2</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EA6679" w:rsidRDefault="00BE2A92" w:rsidP="00822ED7">
                  <w:pPr>
                    <w:jc w:val="center"/>
                    <w:rPr>
                      <w:color w:val="000000"/>
                    </w:rPr>
                  </w:pPr>
                  <w:r>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6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8</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EA6679" w:rsidRDefault="00BE2A92" w:rsidP="00822ED7">
                  <w:pPr>
                    <w:jc w:val="center"/>
                    <w:rPr>
                      <w:color w:val="000000"/>
                    </w:rPr>
                  </w:pPr>
                  <w:r>
                    <w:rPr>
                      <w:color w:val="000000"/>
                    </w:rPr>
                    <w:t>Х</w:t>
                  </w:r>
                </w:p>
              </w:tc>
            </w:tr>
            <w:tr w:rsidR="00BE2A92" w:rsidRPr="00EA6679" w:rsidTr="001B28B1">
              <w:trPr>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7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5</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8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9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10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6</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11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12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13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3</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 w:rsidRPr="00EA6679">
                    <w:rPr>
                      <w:iCs/>
                      <w:color w:val="000000"/>
                      <w:sz w:val="22"/>
                      <w:szCs w:val="22"/>
                    </w:rPr>
                    <w:t>Профилактический медицинский осмотр детей 14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3</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15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16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401"/>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A437DC">
                  <w:r w:rsidRPr="00EA6679">
                    <w:rPr>
                      <w:iCs/>
                      <w:color w:val="000000"/>
                      <w:sz w:val="22"/>
                      <w:szCs w:val="22"/>
                    </w:rPr>
                    <w:t>Профилактический медицинский осмотр детей 17 лет</w:t>
                  </w:r>
                </w:p>
              </w:tc>
              <w:tc>
                <w:tcPr>
                  <w:tcW w:w="1559" w:type="dxa"/>
                  <w:gridSpan w:val="2"/>
                  <w:tcBorders>
                    <w:top w:val="nil"/>
                    <w:left w:val="nil"/>
                    <w:bottom w:val="single" w:sz="4" w:space="0" w:color="auto"/>
                    <w:right w:val="single" w:sz="4" w:space="0" w:color="auto"/>
                  </w:tcBorders>
                  <w:shd w:val="clear" w:color="auto" w:fill="auto"/>
                  <w:noWrap/>
                </w:tcPr>
                <w:p w:rsidR="00BE2A92" w:rsidRPr="00D9170A" w:rsidRDefault="00BE2A92">
                  <w:pPr>
                    <w:jc w:val="center"/>
                    <w:rPr>
                      <w:color w:val="000000"/>
                    </w:rPr>
                  </w:pPr>
                  <w:r w:rsidRPr="00D9170A">
                    <w:rPr>
                      <w:color w:val="000000"/>
                    </w:rPr>
                    <w:t>9</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pPr>
                    <w:rPr>
                      <w:b/>
                      <w:sz w:val="22"/>
                      <w:szCs w:val="22"/>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них, предусмотренные порядками, всего</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pPr>
                    <w:rPr>
                      <w:iCs/>
                      <w:color w:val="000000"/>
                      <w:sz w:val="22"/>
                      <w:szCs w:val="22"/>
                    </w:rPr>
                  </w:pPr>
                  <w:r w:rsidRPr="00EA6679">
                    <w:rPr>
                      <w:iCs/>
                      <w:color w:val="000000"/>
                      <w:sz w:val="22"/>
                      <w:szCs w:val="22"/>
                    </w:rPr>
                    <w:t>Профилактический медицинский осмотр новорожденных</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pPr>
                    <w:rPr>
                      <w:iCs/>
                      <w:color w:val="000000"/>
                    </w:rPr>
                  </w:pPr>
                  <w:r w:rsidRPr="00EA6679">
                    <w:rPr>
                      <w:iCs/>
                      <w:color w:val="000000"/>
                    </w:rPr>
                    <w:t>Профилактический медицинский осмотр детей 1 месяца</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Pr>
                      <w:color w:val="000000"/>
                    </w:rPr>
                    <w:t>5</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2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3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4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5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6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Pr>
                      <w:color w:val="000000"/>
                    </w:rPr>
                    <w:t>2</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7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8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9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10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11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1 г. 3 месяца</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BE2A92" w:rsidRPr="00EA6679" w:rsidRDefault="00BE2A92" w:rsidP="00DF0670">
                  <w:r w:rsidRPr="00EA6679">
                    <w:rPr>
                      <w:iCs/>
                      <w:color w:val="000000"/>
                    </w:rPr>
                    <w:t>Профилактический медицинский осмотр детей 1 г. 6 месяцев</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320E82">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vAlign w:val="center"/>
                  <w:hideMark/>
                </w:tcPr>
                <w:p w:rsidR="00BE2A92" w:rsidRPr="00EA6679" w:rsidRDefault="00BE2A92" w:rsidP="00822ED7">
                  <w:r w:rsidRPr="00EA6679">
                    <w:t>Посещения с иными целями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EA6679" w:rsidRDefault="00BE2A92"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pPr>
                  <w:r w:rsidRPr="00EA6679">
                    <w:rPr>
                      <w:color w:val="000000"/>
                    </w:rPr>
                    <w:t>Х</w:t>
                  </w:r>
                </w:p>
              </w:tc>
            </w:tr>
            <w:tr w:rsidR="00BE2A92" w:rsidRPr="00EA6679" w:rsidTr="001B28B1">
              <w:trPr>
                <w:trHeight w:val="405"/>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EA6679" w:rsidRDefault="00BE2A92" w:rsidP="001941B5">
                  <w:pPr>
                    <w:rPr>
                      <w:b/>
                      <w:bCs/>
                      <w:u w:val="single"/>
                    </w:rPr>
                  </w:pPr>
                  <w:r w:rsidRPr="00EA6679">
                    <w:t xml:space="preserve"> Посещения</w:t>
                  </w:r>
                  <w:r w:rsidR="000C1B11">
                    <w:t>,</w:t>
                  </w:r>
                  <w:r w:rsidRPr="00EA6679">
                    <w:t xml:space="preserve"> выполненные </w:t>
                  </w:r>
                  <w:r w:rsidR="000C1B11">
                    <w:t xml:space="preserve">выездной бригадой </w:t>
                  </w:r>
                  <w:r w:rsidRPr="00EA6679">
                    <w:t>"Теплоход здоровья"</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rPr>
                  </w:pPr>
                  <w:r>
                    <w:rPr>
                      <w:color w:val="000000"/>
                    </w:rPr>
                    <w:t>1</w:t>
                  </w:r>
                </w:p>
              </w:tc>
              <w:tc>
                <w:tcPr>
                  <w:tcW w:w="1559" w:type="dxa"/>
                  <w:gridSpan w:val="2"/>
                  <w:tcBorders>
                    <w:top w:val="nil"/>
                    <w:left w:val="nil"/>
                    <w:bottom w:val="single" w:sz="4" w:space="0" w:color="auto"/>
                    <w:right w:val="single" w:sz="4" w:space="0" w:color="auto"/>
                  </w:tcBorders>
                  <w:vAlign w:val="bottom"/>
                </w:tcPr>
                <w:p w:rsidR="00BE2A92" w:rsidRPr="00EA6679" w:rsidRDefault="00BE2A92" w:rsidP="001076DE">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r w:rsidRPr="00EA6679">
                    <w:t>Стоматологическая помощь</w:t>
                  </w:r>
                  <w:r>
                    <w:t xml:space="preserve"> с профилактической целью</w:t>
                  </w:r>
                </w:p>
              </w:tc>
              <w:tc>
                <w:tcPr>
                  <w:tcW w:w="1559" w:type="dxa"/>
                  <w:gridSpan w:val="2"/>
                  <w:tcBorders>
                    <w:top w:val="nil"/>
                    <w:left w:val="nil"/>
                    <w:bottom w:val="single" w:sz="4" w:space="0" w:color="auto"/>
                    <w:right w:val="single" w:sz="4" w:space="0" w:color="auto"/>
                  </w:tcBorders>
                  <w:shd w:val="clear" w:color="auto" w:fill="auto"/>
                  <w:noWrap/>
                  <w:vAlign w:val="bottom"/>
                </w:tcPr>
                <w:p w:rsidR="00BE2A92" w:rsidRPr="001F671F" w:rsidRDefault="00BE2A92" w:rsidP="00154B6C">
                  <w:pPr>
                    <w:jc w:val="center"/>
                    <w:rPr>
                      <w:color w:val="000000"/>
                    </w:rPr>
                  </w:pPr>
                  <w:r w:rsidRPr="00EA6679">
                    <w:t>УЕТ/</w:t>
                  </w:r>
                  <w:r>
                    <w:t>2</w:t>
                  </w:r>
                  <w:r w:rsidRPr="00EA6679">
                    <w:t>,</w:t>
                  </w:r>
                  <w:r>
                    <w:t>7</w:t>
                  </w:r>
                </w:p>
              </w:tc>
              <w:tc>
                <w:tcPr>
                  <w:tcW w:w="1559" w:type="dxa"/>
                  <w:gridSpan w:val="2"/>
                  <w:tcBorders>
                    <w:top w:val="nil"/>
                    <w:left w:val="nil"/>
                    <w:bottom w:val="single" w:sz="4" w:space="0" w:color="auto"/>
                    <w:right w:val="single" w:sz="4" w:space="0" w:color="auto"/>
                  </w:tcBorders>
                </w:tcPr>
                <w:p w:rsidR="00BE2A92" w:rsidRPr="00061567" w:rsidRDefault="00BE2A92" w:rsidP="00822ED7">
                  <w:pPr>
                    <w:jc w:val="center"/>
                    <w:rPr>
                      <w:color w:val="000000"/>
                    </w:rP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822ED7">
                  <w:pPr>
                    <w:jc w:val="center"/>
                    <w:rPr>
                      <w:b/>
                      <w:bCs/>
                      <w:u w:val="single"/>
                    </w:rPr>
                  </w:pPr>
                  <w:r w:rsidRPr="00EA6679">
                    <w:rPr>
                      <w:b/>
                      <w:bCs/>
                      <w:u w:val="single"/>
                    </w:rPr>
                    <w:t>Неотложная медицинская помощь:</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EA6679" w:rsidRDefault="00BE2A92" w:rsidP="00822ED7">
                  <w:pPr>
                    <w:jc w:val="center"/>
                    <w:rPr>
                      <w:color w:val="000000"/>
                    </w:rPr>
                  </w:pP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pP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BE2A92" w:rsidRPr="00EA6679" w:rsidRDefault="00BE2A92" w:rsidP="00822ED7">
                  <w:r w:rsidRPr="00EA6679">
                    <w:t>Посещения в связи с оказанием неотложной помощи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BE2A92" w:rsidRPr="00EA6679" w:rsidRDefault="00BE2A92"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pPr>
                  <w:r w:rsidRPr="00EA6679">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EA6679" w:rsidRDefault="00BE2A92" w:rsidP="00822ED7">
                  <w:r w:rsidRPr="00EA6679">
                    <w:t>Посещения в связи с оказанием неотложной помощи в травмпункте</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rsidP="00821F55">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1F55">
                  <w:pPr>
                    <w:jc w:val="center"/>
                    <w:rPr>
                      <w:color w:val="000000"/>
                    </w:rPr>
                  </w:pPr>
                  <w:r w:rsidRPr="00EA6679">
                    <w:rPr>
                      <w:color w:val="000000"/>
                    </w:rPr>
                    <w:t>Х</w:t>
                  </w:r>
                </w:p>
              </w:tc>
            </w:tr>
            <w:tr w:rsidR="00BE2A92"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BE2A92" w:rsidRPr="00EA6679" w:rsidRDefault="00E65ECF" w:rsidP="00E65ECF">
                  <w:r w:rsidRPr="00782E13">
                    <w:t>Посещения в приемных отделениях стационаров при оказ</w:t>
                  </w:r>
                  <w:r w:rsidRPr="00782E13">
                    <w:t>а</w:t>
                  </w:r>
                  <w:r w:rsidRPr="00782E13">
                    <w:t>нии МП пациентам, не нуждающимся в госпитализации</w:t>
                  </w:r>
                  <w:r w:rsidRPr="00E65ECF">
                    <w:t xml:space="preserve"> </w:t>
                  </w:r>
                </w:p>
              </w:tc>
              <w:tc>
                <w:tcPr>
                  <w:tcW w:w="1559" w:type="dxa"/>
                  <w:gridSpan w:val="2"/>
                  <w:tcBorders>
                    <w:top w:val="nil"/>
                    <w:left w:val="nil"/>
                    <w:bottom w:val="single" w:sz="4" w:space="0" w:color="auto"/>
                    <w:right w:val="single" w:sz="4" w:space="0" w:color="auto"/>
                  </w:tcBorders>
                  <w:shd w:val="clear" w:color="auto" w:fill="auto"/>
                  <w:noWrap/>
                </w:tcPr>
                <w:p w:rsidR="00BE2A92" w:rsidRPr="00EA6679" w:rsidRDefault="00BE2A92" w:rsidP="00822ED7">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BE2A92" w:rsidRPr="00EA6679" w:rsidRDefault="00BE2A92" w:rsidP="00822ED7">
                  <w:pPr>
                    <w:jc w:val="center"/>
                    <w:rPr>
                      <w:color w:val="000000"/>
                    </w:rPr>
                  </w:pPr>
                  <w:r w:rsidRPr="00EA6679">
                    <w:rPr>
                      <w:color w:val="000000"/>
                    </w:rPr>
                    <w:t>Х</w:t>
                  </w:r>
                </w:p>
              </w:tc>
            </w:tr>
            <w:tr w:rsidR="0008723F"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8723F" w:rsidRPr="00782E13" w:rsidRDefault="0008723F" w:rsidP="0008723F">
                  <w:r w:rsidRPr="0008723F">
                    <w:t xml:space="preserve">Выезд реанимационной бригады </w:t>
                  </w:r>
                </w:p>
              </w:tc>
              <w:tc>
                <w:tcPr>
                  <w:tcW w:w="1559" w:type="dxa"/>
                  <w:gridSpan w:val="2"/>
                  <w:tcBorders>
                    <w:top w:val="nil"/>
                    <w:left w:val="nil"/>
                    <w:bottom w:val="single" w:sz="4" w:space="0" w:color="auto"/>
                    <w:right w:val="single" w:sz="4" w:space="0" w:color="auto"/>
                  </w:tcBorders>
                  <w:shd w:val="clear" w:color="auto" w:fill="auto"/>
                  <w:noWrap/>
                </w:tcPr>
                <w:p w:rsidR="0008723F" w:rsidRPr="00EA6679" w:rsidRDefault="0008723F" w:rsidP="001950AD">
                  <w:pPr>
                    <w:jc w:val="center"/>
                    <w:rPr>
                      <w:color w:val="000000"/>
                    </w:rPr>
                  </w:pPr>
                  <w:r w:rsidRPr="00EA6679">
                    <w:rPr>
                      <w:color w:val="000000"/>
                    </w:rPr>
                    <w:t>1</w:t>
                  </w:r>
                </w:p>
              </w:tc>
              <w:tc>
                <w:tcPr>
                  <w:tcW w:w="1559" w:type="dxa"/>
                  <w:gridSpan w:val="2"/>
                  <w:tcBorders>
                    <w:top w:val="nil"/>
                    <w:left w:val="nil"/>
                    <w:bottom w:val="single" w:sz="4" w:space="0" w:color="auto"/>
                    <w:right w:val="single" w:sz="4" w:space="0" w:color="auto"/>
                  </w:tcBorders>
                </w:tcPr>
                <w:p w:rsidR="0008723F" w:rsidRPr="00EA6679" w:rsidRDefault="0008723F" w:rsidP="001950AD">
                  <w:pPr>
                    <w:jc w:val="center"/>
                    <w:rPr>
                      <w:color w:val="000000"/>
                    </w:rPr>
                  </w:pPr>
                  <w:r w:rsidRPr="00EA6679">
                    <w:rPr>
                      <w:color w:val="000000"/>
                    </w:rPr>
                    <w:t>Х</w:t>
                  </w:r>
                </w:p>
              </w:tc>
            </w:tr>
            <w:tr w:rsidR="0008723F"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EA6679" w:rsidRDefault="0008723F" w:rsidP="00822ED7">
                  <w:pPr>
                    <w:jc w:val="center"/>
                    <w:rPr>
                      <w:b/>
                      <w:bCs/>
                      <w:u w:val="single"/>
                    </w:rPr>
                  </w:pPr>
                  <w:r w:rsidRPr="00EA6679">
                    <w:rPr>
                      <w:b/>
                      <w:bCs/>
                      <w:u w:val="single"/>
                    </w:rPr>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tcPr>
                <w:p w:rsidR="0008723F" w:rsidRPr="00EA6679" w:rsidRDefault="0008723F" w:rsidP="00822ED7">
                  <w:pPr>
                    <w:jc w:val="center"/>
                    <w:rPr>
                      <w:color w:val="000000"/>
                    </w:rPr>
                  </w:pPr>
                </w:p>
              </w:tc>
              <w:tc>
                <w:tcPr>
                  <w:tcW w:w="1559" w:type="dxa"/>
                  <w:gridSpan w:val="2"/>
                  <w:tcBorders>
                    <w:top w:val="nil"/>
                    <w:left w:val="nil"/>
                    <w:bottom w:val="single" w:sz="4" w:space="0" w:color="auto"/>
                    <w:right w:val="single" w:sz="4" w:space="0" w:color="auto"/>
                  </w:tcBorders>
                </w:tcPr>
                <w:p w:rsidR="0008723F" w:rsidRPr="00EA6679" w:rsidRDefault="0008723F" w:rsidP="00822ED7">
                  <w:pPr>
                    <w:jc w:val="center"/>
                    <w:rPr>
                      <w:color w:val="000000"/>
                    </w:rPr>
                  </w:pPr>
                </w:p>
              </w:tc>
            </w:tr>
            <w:tr w:rsidR="0008723F"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EA6679" w:rsidRDefault="0008723F" w:rsidP="00822ED7">
                  <w:r w:rsidRPr="00EA6679">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hideMark/>
                </w:tcPr>
                <w:p w:rsidR="0008723F" w:rsidRPr="00EA6679" w:rsidRDefault="0008723F" w:rsidP="00BE076C">
                  <w:pPr>
                    <w:jc w:val="center"/>
                    <w:rPr>
                      <w:color w:val="000000"/>
                    </w:rPr>
                  </w:pPr>
                  <w:r w:rsidRPr="00EA6679">
                    <w:rPr>
                      <w:color w:val="000000"/>
                    </w:rPr>
                    <w:t>3,2</w:t>
                  </w:r>
                </w:p>
              </w:tc>
              <w:tc>
                <w:tcPr>
                  <w:tcW w:w="1559" w:type="dxa"/>
                  <w:gridSpan w:val="2"/>
                  <w:tcBorders>
                    <w:top w:val="nil"/>
                    <w:left w:val="nil"/>
                    <w:bottom w:val="single" w:sz="4" w:space="0" w:color="auto"/>
                    <w:right w:val="single" w:sz="4" w:space="0" w:color="auto"/>
                  </w:tcBorders>
                </w:tcPr>
                <w:p w:rsidR="0008723F" w:rsidRPr="00EA6679" w:rsidRDefault="0008723F" w:rsidP="00822ED7">
                  <w:pPr>
                    <w:jc w:val="center"/>
                    <w:rPr>
                      <w:color w:val="000000"/>
                    </w:rPr>
                  </w:pPr>
                  <w:r w:rsidRPr="00EA6679">
                    <w:rPr>
                      <w:color w:val="000000"/>
                    </w:rPr>
                    <w:t>1</w:t>
                  </w:r>
                </w:p>
              </w:tc>
            </w:tr>
            <w:tr w:rsidR="0008723F" w:rsidRPr="00EA6679" w:rsidTr="001B28B1">
              <w:trPr>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8723F" w:rsidRPr="00EA6679" w:rsidRDefault="0008723F" w:rsidP="006548D1">
                  <w:r w:rsidRPr="00EA6679">
                    <w:t xml:space="preserve">Стоматологическая помощь </w:t>
                  </w:r>
                  <w:r>
                    <w:t>по поводу заболевания, в том числе ортодонтия</w:t>
                  </w:r>
                </w:p>
              </w:tc>
              <w:tc>
                <w:tcPr>
                  <w:tcW w:w="1559" w:type="dxa"/>
                  <w:gridSpan w:val="2"/>
                  <w:tcBorders>
                    <w:top w:val="nil"/>
                    <w:left w:val="nil"/>
                    <w:bottom w:val="single" w:sz="4" w:space="0" w:color="auto"/>
                    <w:right w:val="single" w:sz="4" w:space="0" w:color="auto"/>
                  </w:tcBorders>
                  <w:shd w:val="clear" w:color="auto" w:fill="auto"/>
                  <w:noWrap/>
                  <w:vAlign w:val="bottom"/>
                </w:tcPr>
                <w:p w:rsidR="0008723F" w:rsidRPr="00EA6679" w:rsidRDefault="0008723F" w:rsidP="00DC1829">
                  <w:pPr>
                    <w:jc w:val="center"/>
                  </w:pPr>
                  <w:r w:rsidRPr="00EA6679">
                    <w:t>УЕТ/</w:t>
                  </w:r>
                  <w:r>
                    <w:t>3,9</w:t>
                  </w:r>
                </w:p>
              </w:tc>
              <w:tc>
                <w:tcPr>
                  <w:tcW w:w="1559" w:type="dxa"/>
                  <w:gridSpan w:val="2"/>
                  <w:tcBorders>
                    <w:top w:val="nil"/>
                    <w:left w:val="nil"/>
                    <w:bottom w:val="single" w:sz="4" w:space="0" w:color="auto"/>
                    <w:right w:val="single" w:sz="4" w:space="0" w:color="auto"/>
                  </w:tcBorders>
                </w:tcPr>
                <w:p w:rsidR="0008723F" w:rsidRDefault="0008723F" w:rsidP="00DC1829">
                  <w:pPr>
                    <w:jc w:val="center"/>
                    <w:rPr>
                      <w:color w:val="000000"/>
                    </w:rPr>
                  </w:pPr>
                </w:p>
                <w:p w:rsidR="0008723F" w:rsidRPr="00EA6679" w:rsidRDefault="0008723F" w:rsidP="00DC1829">
                  <w:pPr>
                    <w:jc w:val="center"/>
                    <w:rPr>
                      <w:color w:val="000000"/>
                    </w:rPr>
                  </w:pPr>
                  <w:r>
                    <w:rPr>
                      <w:color w:val="000000"/>
                    </w:rPr>
                    <w:t>УЕТ/8,5</w:t>
                  </w:r>
                </w:p>
              </w:tc>
            </w:tr>
            <w:tr w:rsidR="00D53A8C" w:rsidRPr="00EA6679" w:rsidTr="001B28B1">
              <w:trPr>
                <w:gridAfter w:val="1"/>
                <w:wAfter w:w="35" w:type="dxa"/>
                <w:trHeight w:val="726"/>
              </w:trPr>
              <w:tc>
                <w:tcPr>
                  <w:tcW w:w="9619" w:type="dxa"/>
                  <w:gridSpan w:val="5"/>
                  <w:tcBorders>
                    <w:left w:val="nil"/>
                    <w:bottom w:val="nil"/>
                    <w:right w:val="nil"/>
                  </w:tcBorders>
                  <w:shd w:val="clear" w:color="auto" w:fill="auto"/>
                  <w:vAlign w:val="bottom"/>
                  <w:hideMark/>
                </w:tcPr>
                <w:p w:rsidR="00D53A8C" w:rsidRPr="00EA6679" w:rsidRDefault="00D53A8C" w:rsidP="00822ED7">
                  <w:pPr>
                    <w:jc w:val="center"/>
                    <w:rPr>
                      <w:b/>
                      <w:bCs/>
                    </w:rPr>
                  </w:pPr>
                  <w:r w:rsidRPr="00EA6679">
                    <w:rPr>
                      <w:b/>
                      <w:bCs/>
                    </w:rPr>
                    <w:lastRenderedPageBreak/>
                    <w:t>Распределение стоимости оказанной амбулаторной медицинской помощи</w:t>
                  </w:r>
                </w:p>
                <w:p w:rsidR="00D53A8C" w:rsidRPr="00EA6679" w:rsidRDefault="00D53A8C" w:rsidP="00822ED7">
                  <w:pPr>
                    <w:jc w:val="center"/>
                    <w:rPr>
                      <w:b/>
                      <w:bCs/>
                      <w:i/>
                      <w:iCs/>
                      <w:color w:val="000000"/>
                      <w:sz w:val="16"/>
                      <w:szCs w:val="16"/>
                    </w:rPr>
                  </w:pPr>
                  <w:r w:rsidRPr="00EA6679">
                    <w:rPr>
                      <w:b/>
                      <w:bCs/>
                    </w:rPr>
                    <w:t>по видам медицинских услуг</w:t>
                  </w:r>
                  <w:bookmarkStart w:id="0" w:name="_GoBack"/>
                  <w:bookmarkEnd w:id="0"/>
                </w:p>
              </w:tc>
            </w:tr>
            <w:tr w:rsidR="00D53A8C" w:rsidRPr="00EA6679" w:rsidTr="001B28B1">
              <w:trPr>
                <w:gridAfter w:val="1"/>
                <w:wAfter w:w="35" w:type="dxa"/>
                <w:trHeight w:val="288"/>
              </w:trPr>
              <w:tc>
                <w:tcPr>
                  <w:tcW w:w="8031" w:type="dxa"/>
                  <w:gridSpan w:val="3"/>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c>
                <w:tcPr>
                  <w:tcW w:w="1588" w:type="dxa"/>
                  <w:gridSpan w:val="2"/>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r>
          </w:tbl>
          <w:p w:rsidR="0002730A" w:rsidRPr="00EA6679" w:rsidRDefault="0002730A"/>
          <w:tbl>
            <w:tblPr>
              <w:tblW w:w="9619" w:type="dxa"/>
              <w:tblInd w:w="88" w:type="dxa"/>
              <w:tblLook w:val="04A0" w:firstRow="1" w:lastRow="0" w:firstColumn="1" w:lastColumn="0" w:noHBand="0" w:noVBand="1"/>
            </w:tblPr>
            <w:tblGrid>
              <w:gridCol w:w="8031"/>
              <w:gridCol w:w="1588"/>
            </w:tblGrid>
            <w:tr w:rsidR="00D53A8C" w:rsidRPr="00EA6679" w:rsidTr="002F4DDB">
              <w:trPr>
                <w:trHeight w:val="1056"/>
                <w:tblHeader/>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2F4DDB" w:rsidRDefault="00D53A8C" w:rsidP="00822ED7">
                  <w:pPr>
                    <w:jc w:val="center"/>
                    <w:rPr>
                      <w:bCs/>
                      <w:sz w:val="22"/>
                      <w:szCs w:val="22"/>
                    </w:rPr>
                  </w:pPr>
                  <w:r w:rsidRPr="002F4DDB">
                    <w:rPr>
                      <w:bCs/>
                      <w:sz w:val="22"/>
                      <w:szCs w:val="22"/>
                    </w:rPr>
                    <w:t>Наименование медицинских услуг</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2F4DDB" w:rsidRDefault="00D53A8C" w:rsidP="00822ED7">
                  <w:pPr>
                    <w:jc w:val="center"/>
                    <w:rPr>
                      <w:color w:val="000000"/>
                      <w:sz w:val="22"/>
                      <w:szCs w:val="22"/>
                    </w:rPr>
                  </w:pPr>
                  <w:r w:rsidRPr="002F4DDB">
                    <w:rPr>
                      <w:color w:val="000000"/>
                      <w:sz w:val="22"/>
                      <w:szCs w:val="22"/>
                    </w:rPr>
                    <w:t>Сумма в ру</w:t>
                  </w:r>
                  <w:r w:rsidRPr="002F4DDB">
                    <w:rPr>
                      <w:color w:val="000000"/>
                      <w:sz w:val="22"/>
                      <w:szCs w:val="22"/>
                    </w:rPr>
                    <w:t>б</w:t>
                  </w:r>
                  <w:r w:rsidRPr="002F4DDB">
                    <w:rPr>
                      <w:color w:val="000000"/>
                      <w:sz w:val="22"/>
                      <w:szCs w:val="22"/>
                    </w:rPr>
                    <w:t>лях (с двумя десятичными знаками)</w:t>
                  </w:r>
                </w:p>
              </w:tc>
            </w:tr>
            <w:tr w:rsidR="00D53A8C"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Законченный случай диспансеризации взрослого населения   (1 этап</w:t>
                  </w:r>
                  <w:r w:rsidR="001012AF" w:rsidRPr="00EA6679">
                    <w:rPr>
                      <w:sz w:val="22"/>
                      <w:szCs w:val="22"/>
                    </w:rPr>
                    <w:t xml:space="preserve"> и 2этап</w:t>
                  </w:r>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B02523"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B02523" w:rsidRPr="00EA6679" w:rsidRDefault="000C1B11" w:rsidP="000C1B11">
                  <w:pPr>
                    <w:rPr>
                      <w:sz w:val="22"/>
                      <w:szCs w:val="22"/>
                    </w:rPr>
                  </w:pPr>
                  <w:r w:rsidRPr="000C1B11">
                    <w:rPr>
                      <w:color w:val="000000"/>
                    </w:rPr>
                    <w:t>Законченный случай диспансеризации определенных гру</w:t>
                  </w:r>
                  <w:proofErr w:type="gramStart"/>
                  <w:r w:rsidRPr="000C1B11">
                    <w:rPr>
                      <w:color w:val="000000"/>
                    </w:rPr>
                    <w:t>пп   взр</w:t>
                  </w:r>
                  <w:proofErr w:type="gramEnd"/>
                  <w:r w:rsidRPr="000C1B11">
                    <w:rPr>
                      <w:color w:val="000000"/>
                    </w:rPr>
                    <w:t>ослого населения   (периодичность 1 раз в 2 года)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02523" w:rsidRPr="00EA6679" w:rsidRDefault="00B02523" w:rsidP="00822ED7">
                  <w:pPr>
                    <w:jc w:val="center"/>
                    <w:rPr>
                      <w:color w:val="000000"/>
                      <w:sz w:val="22"/>
                      <w:szCs w:val="22"/>
                    </w:rPr>
                  </w:pPr>
                </w:p>
              </w:tc>
            </w:tr>
            <w:tr w:rsidR="00BE2A92"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BE2A92" w:rsidRPr="00EA6679" w:rsidRDefault="000C1B11" w:rsidP="000C1B11">
                  <w:pPr>
                    <w:rPr>
                      <w:sz w:val="22"/>
                      <w:szCs w:val="22"/>
                    </w:rPr>
                  </w:pPr>
                  <w:r w:rsidRPr="000C1B11">
                    <w:rPr>
                      <w:sz w:val="22"/>
                      <w:szCs w:val="22"/>
                    </w:rPr>
                    <w:t>Законченный случай диспансеризации взрослого населения (1 этап), проводимый мобильными медицинскими бригадами</w:t>
                  </w:r>
                  <w:r w:rsidRPr="000C1B11">
                    <w:rPr>
                      <w:sz w:val="22"/>
                      <w:szCs w:val="22"/>
                      <w:highlight w:val="yellow"/>
                    </w:rPr>
                    <w:t xml:space="preserve">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BE2A92" w:rsidRPr="00EA6679" w:rsidRDefault="00BE2A92"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spacing w:line="240" w:lineRule="exact"/>
                    <w:rPr>
                      <w:sz w:val="22"/>
                      <w:szCs w:val="22"/>
                    </w:rPr>
                  </w:pPr>
                  <w:r w:rsidRPr="00EA6679">
                    <w:rPr>
                      <w:sz w:val="22"/>
                      <w:szCs w:val="22"/>
                    </w:rPr>
                    <w:t>Посещение в связи с профилактическими медицинскими осмотрами</w:t>
                  </w:r>
                  <w:r w:rsidR="001012AF" w:rsidRPr="00EA6679">
                    <w:rPr>
                      <w:sz w:val="22"/>
                      <w:szCs w:val="22"/>
                    </w:rPr>
                    <w:t xml:space="preserve"> определе</w:t>
                  </w:r>
                  <w:r w:rsidR="001012AF" w:rsidRPr="00EA6679">
                    <w:rPr>
                      <w:sz w:val="22"/>
                      <w:szCs w:val="22"/>
                    </w:rPr>
                    <w:t>н</w:t>
                  </w:r>
                  <w:r w:rsidR="001012AF" w:rsidRPr="00EA6679">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4DDB" w:rsidRDefault="00D53A8C" w:rsidP="00822ED7">
                  <w:pPr>
                    <w:spacing w:line="240" w:lineRule="exact"/>
                    <w:rPr>
                      <w:sz w:val="22"/>
                      <w:szCs w:val="22"/>
                    </w:rPr>
                  </w:pPr>
                  <w:r w:rsidRPr="00EA6679">
                    <w:rPr>
                      <w:sz w:val="22"/>
                      <w:szCs w:val="22"/>
                    </w:rPr>
                    <w:t>Обзорная рентгенография молочных желез в прямой и косой  проекциях</w:t>
                  </w:r>
                </w:p>
                <w:p w:rsidR="00D53A8C" w:rsidRPr="00EA6679" w:rsidRDefault="00D53A8C" w:rsidP="00822ED7">
                  <w:pPr>
                    <w:spacing w:line="240" w:lineRule="exact"/>
                    <w:rPr>
                      <w:sz w:val="22"/>
                      <w:szCs w:val="22"/>
                    </w:rPr>
                  </w:pPr>
                  <w:r w:rsidRPr="00EA6679">
                    <w:rPr>
                      <w:sz w:val="22"/>
                      <w:szCs w:val="22"/>
                    </w:rPr>
                    <w:t xml:space="preserve"> (маммография)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 с ультратонким и</w:t>
                  </w:r>
                  <w:r w:rsidRPr="00EA6679">
                    <w:rPr>
                      <w:sz w:val="22"/>
                      <w:szCs w:val="22"/>
                    </w:rPr>
                    <w:t>с</w:t>
                  </w:r>
                  <w:r w:rsidRPr="00EA6679">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центра здоровья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Посещение центра здоровья для динамического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1941B5">
                  <w:pPr>
                    <w:rPr>
                      <w:sz w:val="22"/>
                      <w:szCs w:val="22"/>
                    </w:rPr>
                  </w:pPr>
                  <w:r w:rsidRPr="00EA6679">
                    <w:rPr>
                      <w:sz w:val="22"/>
                      <w:szCs w:val="22"/>
                    </w:rPr>
                    <w:t>Посещения, выполненные  выездной бригадой "Теплоход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proofErr w:type="gramStart"/>
                  <w:r w:rsidRPr="00EA6679">
                    <w:rPr>
                      <w:sz w:val="22"/>
                      <w:szCs w:val="22"/>
                    </w:rPr>
                    <w:t>Экспертное</w:t>
                  </w:r>
                  <w:proofErr w:type="gramEnd"/>
                  <w:r w:rsidRPr="00EA6679">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242D3A"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242D3A" w:rsidRPr="00EA6679" w:rsidRDefault="00B7012A" w:rsidP="00B7012A">
                  <w:pPr>
                    <w:rPr>
                      <w:sz w:val="22"/>
                      <w:szCs w:val="22"/>
                    </w:rPr>
                  </w:pPr>
                  <w:r w:rsidRPr="00B7012A">
                    <w:rPr>
                      <w:sz w:val="22"/>
                      <w:szCs w:val="22"/>
                    </w:rPr>
                    <w:t xml:space="preserve">Стоматологическая помощь с профилактической целью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242D3A" w:rsidRPr="00EA6679" w:rsidRDefault="00242D3A"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jc w:val="center"/>
                    <w:rPr>
                      <w:b/>
                      <w:bCs/>
                      <w:sz w:val="22"/>
                      <w:szCs w:val="22"/>
                      <w:u w:val="single"/>
                    </w:rPr>
                  </w:pPr>
                  <w:r w:rsidRPr="00EA6679">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Посещения в связи с оказанием неотложной помощи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65ECF" w:rsidRDefault="00E65ECF" w:rsidP="00E65ECF">
                  <w:pPr>
                    <w:rPr>
                      <w:highlight w:val="yellow"/>
                    </w:rPr>
                  </w:pPr>
                  <w:r w:rsidRPr="00782E13">
                    <w:t>Посещения в приемных отделениях стационаров при оказании МП пацие</w:t>
                  </w:r>
                  <w:r w:rsidRPr="00782E13">
                    <w:t>н</w:t>
                  </w:r>
                  <w:r w:rsidRPr="00782E13">
                    <w:t xml:space="preserve">там, не нуждающимся в госпитализации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08723F"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08723F" w:rsidRPr="00EA6679" w:rsidRDefault="0008723F" w:rsidP="0008723F">
                  <w:pPr>
                    <w:rPr>
                      <w:b/>
                      <w:bCs/>
                      <w:sz w:val="22"/>
                      <w:szCs w:val="22"/>
                      <w:u w:val="single"/>
                    </w:rPr>
                  </w:pPr>
                  <w:r w:rsidRPr="0008723F">
                    <w:t xml:space="preserve">Выезд реанимационной бригады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08723F" w:rsidRPr="00EA6679" w:rsidRDefault="0008723F"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jc w:val="center"/>
                    <w:rPr>
                      <w:b/>
                      <w:bCs/>
                      <w:sz w:val="22"/>
                      <w:szCs w:val="22"/>
                      <w:u w:val="single"/>
                    </w:rPr>
                  </w:pPr>
                  <w:r w:rsidRPr="00EA6679">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rPr>
                      <w:sz w:val="22"/>
                      <w:szCs w:val="22"/>
                    </w:rPr>
                  </w:pPr>
                  <w:r w:rsidRPr="00EA6679">
                    <w:rPr>
                      <w:sz w:val="22"/>
                      <w:szCs w:val="22"/>
                    </w:rPr>
                    <w:t>Обращения в связи с заболеванием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EA6679" w:rsidRDefault="00AE6347" w:rsidP="00822ED7">
                  <w:pPr>
                    <w:rPr>
                      <w:sz w:val="22"/>
                      <w:szCs w:val="22"/>
                    </w:rPr>
                  </w:pPr>
                  <w:r w:rsidRPr="00EA6679">
                    <w:rPr>
                      <w:sz w:val="22"/>
                      <w:szCs w:val="22"/>
                    </w:rPr>
                    <w:t xml:space="preserve">Стоматологическая помощь </w:t>
                  </w:r>
                  <w:r w:rsidR="00B7012A">
                    <w:rPr>
                      <w:sz w:val="22"/>
                      <w:szCs w:val="22"/>
                    </w:rPr>
                    <w:t xml:space="preserve"> по поводу заболевания</w:t>
                  </w:r>
                  <w:r w:rsidR="006548D1">
                    <w:rPr>
                      <w:sz w:val="22"/>
                      <w:szCs w:val="22"/>
                    </w:rPr>
                    <w:t>, в том числе ортодонтия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jc w:val="center"/>
                    <w:rPr>
                      <w:color w:val="000000"/>
                      <w:sz w:val="22"/>
                      <w:szCs w:val="22"/>
                    </w:rPr>
                  </w:pPr>
                </w:p>
              </w:tc>
            </w:tr>
            <w:tr w:rsidR="00AE6347"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EA6679" w:rsidRDefault="00AE6347" w:rsidP="00822ED7">
                  <w:pPr>
                    <w:spacing w:line="240" w:lineRule="exact"/>
                    <w:rPr>
                      <w:color w:val="000000"/>
                      <w:sz w:val="22"/>
                      <w:szCs w:val="22"/>
                    </w:rPr>
                  </w:pPr>
                  <w:r w:rsidRPr="00EA6679">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230A" w:rsidRDefault="0071230A" w:rsidP="00BE2A92">
                  <w:pPr>
                    <w:jc w:val="center"/>
                    <w:rPr>
                      <w:bCs/>
                      <w:sz w:val="22"/>
                      <w:szCs w:val="22"/>
                    </w:rPr>
                  </w:pPr>
                </w:p>
                <w:p w:rsidR="000432AD" w:rsidRPr="00EA6679" w:rsidRDefault="000432AD" w:rsidP="00BE2A92">
                  <w:pPr>
                    <w:jc w:val="center"/>
                    <w:rPr>
                      <w:bCs/>
                      <w:sz w:val="22"/>
                      <w:szCs w:val="22"/>
                    </w:rPr>
                  </w:pPr>
                  <w:r w:rsidRPr="00EA6679">
                    <w:rPr>
                      <w:bCs/>
                      <w:sz w:val="22"/>
                      <w:szCs w:val="22"/>
                    </w:rPr>
                    <w:t>Наименование медицинских услуг</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230A" w:rsidRDefault="0071230A" w:rsidP="00BE2A92">
                  <w:pPr>
                    <w:jc w:val="center"/>
                    <w:rPr>
                      <w:color w:val="000000"/>
                      <w:sz w:val="22"/>
                      <w:szCs w:val="22"/>
                    </w:rPr>
                  </w:pPr>
                </w:p>
                <w:p w:rsidR="000432AD" w:rsidRPr="00EA6679" w:rsidRDefault="000432AD" w:rsidP="00BE2A92">
                  <w:pPr>
                    <w:jc w:val="center"/>
                    <w:rPr>
                      <w:color w:val="000000"/>
                      <w:sz w:val="22"/>
                      <w:szCs w:val="22"/>
                    </w:rPr>
                  </w:pPr>
                  <w:r w:rsidRPr="00EA6679">
                    <w:rPr>
                      <w:color w:val="000000"/>
                      <w:sz w:val="22"/>
                      <w:szCs w:val="22"/>
                    </w:rPr>
                    <w:t>Сумма в ру</w:t>
                  </w:r>
                  <w:r w:rsidRPr="00EA6679">
                    <w:rPr>
                      <w:color w:val="000000"/>
                      <w:sz w:val="22"/>
                      <w:szCs w:val="22"/>
                    </w:rPr>
                    <w:t>б</w:t>
                  </w:r>
                  <w:r w:rsidRPr="00EA6679">
                    <w:rPr>
                      <w:color w:val="000000"/>
                      <w:sz w:val="22"/>
                      <w:szCs w:val="22"/>
                    </w:rPr>
                    <w:t>лях (с двумя десятичными знаками)</w:t>
                  </w: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color w:val="000000"/>
                      <w:sz w:val="22"/>
                      <w:szCs w:val="22"/>
                    </w:rPr>
                  </w:pPr>
                  <w:r w:rsidRPr="00EA6679">
                    <w:rPr>
                      <w:color w:val="000000"/>
                      <w:sz w:val="22"/>
                      <w:szCs w:val="22"/>
                    </w:rPr>
                    <w:t>Амбулаторная дистанционная лучевая терапия, сеанс лечения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sz w:val="22"/>
                      <w:szCs w:val="22"/>
                    </w:rPr>
                  </w:pPr>
                </w:p>
              </w:tc>
            </w:tr>
            <w:tr w:rsidR="000432AD" w:rsidRPr="00EA6679" w:rsidTr="002F4DDB">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2F4DDB">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822ED7">
                  <w:pPr>
                    <w:spacing w:line="240" w:lineRule="exact"/>
                    <w:rPr>
                      <w:sz w:val="22"/>
                      <w:szCs w:val="22"/>
                    </w:rPr>
                  </w:pPr>
                  <w:r w:rsidRPr="00EA6679">
                    <w:rPr>
                      <w:sz w:val="22"/>
                      <w:szCs w:val="22"/>
                    </w:rPr>
                    <w:t xml:space="preserve">Автоматические </w:t>
                  </w:r>
                </w:p>
                <w:p w:rsidR="000432AD" w:rsidRPr="00EA6679" w:rsidRDefault="000432AD" w:rsidP="00822ED7">
                  <w:pPr>
                    <w:spacing w:line="240" w:lineRule="exact"/>
                    <w:rPr>
                      <w:sz w:val="22"/>
                      <w:szCs w:val="22"/>
                    </w:rPr>
                  </w:pPr>
                  <w:r w:rsidRPr="00EA6679">
                    <w:rPr>
                      <w:sz w:val="22"/>
                      <w:szCs w:val="22"/>
                    </w:rPr>
                    <w:t>(закрытые системы) исследования гемостаза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822ED7">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Велоэргометрия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E65ECF"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ECF" w:rsidRPr="00EA6679" w:rsidRDefault="00E65ECF" w:rsidP="00822ED7">
                  <w:pPr>
                    <w:spacing w:line="240" w:lineRule="exact"/>
                    <w:rPr>
                      <w:sz w:val="22"/>
                      <w:szCs w:val="22"/>
                    </w:rPr>
                  </w:pPr>
                  <w:proofErr w:type="spellStart"/>
                  <w:r w:rsidRPr="00782E13">
                    <w:rPr>
                      <w:sz w:val="22"/>
                      <w:szCs w:val="22"/>
                    </w:rPr>
                    <w:t>Видеоколоноскопия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5ECF" w:rsidRPr="00EA6679" w:rsidRDefault="00E65ECF"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Иммунологические исследования методом проточной </w:t>
                  </w:r>
                  <w:proofErr w:type="spellStart"/>
                  <w:r w:rsidRPr="00EA6679">
                    <w:rPr>
                      <w:sz w:val="22"/>
                      <w:szCs w:val="22"/>
                    </w:rPr>
                    <w:t>цитометрии</w:t>
                  </w:r>
                  <w:proofErr w:type="spellEnd"/>
                  <w:r w:rsidRPr="00EA6679">
                    <w:rPr>
                      <w:sz w:val="22"/>
                      <w:szCs w:val="22"/>
                    </w:rPr>
                    <w:t xml:space="preserve"> и хемилюм</w:t>
                  </w:r>
                  <w:r w:rsidRPr="00EA6679">
                    <w:rPr>
                      <w:sz w:val="22"/>
                      <w:szCs w:val="22"/>
                    </w:rPr>
                    <w:t>и</w:t>
                  </w:r>
                  <w:r w:rsidRPr="00EA6679">
                    <w:rPr>
                      <w:sz w:val="22"/>
                      <w:szCs w:val="22"/>
                    </w:rPr>
                    <w:t>несценции</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Ирригоскопия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Исследование гормонов</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ИФА-диагностика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306B4"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306B4" w:rsidRPr="00EA6679" w:rsidRDefault="000306B4" w:rsidP="00996A92">
                  <w:pPr>
                    <w:spacing w:line="240" w:lineRule="exact"/>
                    <w:rPr>
                      <w:sz w:val="22"/>
                      <w:szCs w:val="22"/>
                    </w:rPr>
                  </w:pPr>
                  <w:r>
                    <w:rPr>
                      <w:sz w:val="22"/>
                      <w:szCs w:val="22"/>
                    </w:rPr>
                    <w:t>Комплексная медицинская услугу для определения показаний к применению ЭКО в кабинете по бесплодному браку (мужчины,  женщины)</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06B4" w:rsidRPr="00EA6679" w:rsidRDefault="000306B4"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аудиометрия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Компьютерная томография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r w:rsidRPr="00EA6679">
                    <w:rPr>
                      <w:sz w:val="22"/>
                      <w:szCs w:val="22"/>
                    </w:rPr>
                    <w:t xml:space="preserve">Компьютерная томография с внутривенным усилением </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 xml:space="preserve">Лазерное оперативное лечение </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Лечебно-диагностическое эндоскопическое исследование</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(МРТ)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Магнитно-резонансная томография с контрастным исследованием</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EE3ACB"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3ACB" w:rsidRPr="00EA6679" w:rsidRDefault="00EE3ACB" w:rsidP="00EE3ACB">
                  <w:pPr>
                    <w:spacing w:line="240" w:lineRule="exact"/>
                    <w:rPr>
                      <w:sz w:val="22"/>
                      <w:szCs w:val="22"/>
                    </w:rPr>
                  </w:pPr>
                  <w:r w:rsidRPr="00782E13">
                    <w:rPr>
                      <w:sz w:val="22"/>
                      <w:szCs w:val="22"/>
                    </w:rPr>
                    <w:t xml:space="preserve">Неполная комплексная медицинская услуга для определения в </w:t>
                  </w:r>
                  <w:proofErr w:type="gramStart"/>
                  <w:r w:rsidRPr="00782E13">
                    <w:rPr>
                      <w:sz w:val="22"/>
                      <w:szCs w:val="22"/>
                    </w:rPr>
                    <w:t>специализирова</w:t>
                  </w:r>
                  <w:r w:rsidRPr="00782E13">
                    <w:rPr>
                      <w:sz w:val="22"/>
                      <w:szCs w:val="22"/>
                    </w:rPr>
                    <w:t>н</w:t>
                  </w:r>
                  <w:r w:rsidRPr="00782E13">
                    <w:rPr>
                      <w:sz w:val="22"/>
                      <w:szCs w:val="22"/>
                    </w:rPr>
                    <w:t>ном</w:t>
                  </w:r>
                  <w:proofErr w:type="gramEnd"/>
                  <w:r w:rsidRPr="00782E13">
                    <w:rPr>
                      <w:sz w:val="22"/>
                      <w:szCs w:val="22"/>
                    </w:rPr>
                    <w:t xml:space="preserve"> КББ показаний к применению ЭКО (</w:t>
                  </w:r>
                  <w:proofErr w:type="spellStart"/>
                  <w:r w:rsidRPr="00782E13">
                    <w:rPr>
                      <w:sz w:val="22"/>
                      <w:szCs w:val="22"/>
                    </w:rPr>
                    <w:t>спермограмма</w:t>
                  </w:r>
                  <w:proofErr w:type="spellEnd"/>
                  <w:r w:rsidRPr="00782E13">
                    <w:rPr>
                      <w:sz w:val="22"/>
                      <w:szCs w:val="22"/>
                    </w:rPr>
                    <w:t xml:space="preserve"> и </w:t>
                  </w:r>
                  <w:proofErr w:type="spellStart"/>
                  <w:r w:rsidRPr="00782E13">
                    <w:rPr>
                      <w:sz w:val="22"/>
                      <w:szCs w:val="22"/>
                    </w:rPr>
                    <w:t>антимюллеровый</w:t>
                  </w:r>
                  <w:proofErr w:type="spellEnd"/>
                  <w:r w:rsidRPr="00782E13">
                    <w:rPr>
                      <w:sz w:val="22"/>
                      <w:szCs w:val="22"/>
                    </w:rPr>
                    <w:t xml:space="preserve"> го</w:t>
                  </w:r>
                  <w:r w:rsidRPr="00782E13">
                    <w:rPr>
                      <w:sz w:val="22"/>
                      <w:szCs w:val="22"/>
                    </w:rPr>
                    <w:t>р</w:t>
                  </w:r>
                  <w:r w:rsidRPr="00782E13">
                    <w:rPr>
                      <w:sz w:val="22"/>
                      <w:szCs w:val="22"/>
                    </w:rPr>
                    <w:t>мон)</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3ACB" w:rsidRPr="00EA6679" w:rsidRDefault="00EE3ACB"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 xml:space="preserve">Определение </w:t>
                  </w:r>
                  <w:proofErr w:type="spellStart"/>
                  <w:r w:rsidRPr="00EA6679">
                    <w:rPr>
                      <w:sz w:val="22"/>
                      <w:szCs w:val="22"/>
                    </w:rPr>
                    <w:t>онкомаркеров</w:t>
                  </w:r>
                  <w:proofErr w:type="spellEnd"/>
                  <w:r w:rsidRPr="00EA6679">
                    <w:rPr>
                      <w:sz w:val="22"/>
                      <w:szCs w:val="22"/>
                    </w:rPr>
                    <w:t xml:space="preserve"> аппаратом </w:t>
                  </w:r>
                  <w:proofErr w:type="gramStart"/>
                  <w:r w:rsidRPr="00EA6679">
                    <w:rPr>
                      <w:sz w:val="22"/>
                      <w:szCs w:val="22"/>
                    </w:rPr>
                    <w:t>эксперт-класса</w:t>
                  </w:r>
                  <w:proofErr w:type="gram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Отоакустическая</w:t>
                  </w:r>
                  <w:proofErr w:type="spellEnd"/>
                  <w:r w:rsidRPr="00EA6679">
                    <w:rPr>
                      <w:sz w:val="22"/>
                      <w:szCs w:val="22"/>
                    </w:rPr>
                    <w:t xml:space="preserve"> эмиссия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2AD" w:rsidRPr="00EA6679" w:rsidRDefault="000432AD" w:rsidP="00822ED7">
                  <w:pPr>
                    <w:spacing w:line="240" w:lineRule="exact"/>
                    <w:rPr>
                      <w:sz w:val="22"/>
                      <w:szCs w:val="22"/>
                    </w:rPr>
                  </w:pPr>
                  <w:proofErr w:type="spellStart"/>
                  <w:r w:rsidRPr="00EA6679">
                    <w:rPr>
                      <w:sz w:val="22"/>
                      <w:szCs w:val="22"/>
                    </w:rPr>
                    <w:t>Программация</w:t>
                  </w:r>
                  <w:proofErr w:type="spellEnd"/>
                  <w:r w:rsidRPr="00EA6679">
                    <w:rPr>
                      <w:sz w:val="22"/>
                      <w:szCs w:val="22"/>
                    </w:rPr>
                    <w:t xml:space="preserve"> электрокардиостимулятора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0432AD" w:rsidRPr="00EA6679" w:rsidRDefault="000432AD" w:rsidP="00822ED7">
                  <w:pPr>
                    <w:spacing w:line="240" w:lineRule="exact"/>
                    <w:rPr>
                      <w:sz w:val="22"/>
                      <w:szCs w:val="22"/>
                    </w:rPr>
                  </w:pPr>
                  <w:r w:rsidRPr="00EA6679">
                    <w:rPr>
                      <w:sz w:val="22"/>
                      <w:szCs w:val="22"/>
                    </w:rPr>
                    <w:t>ПЦР-диагностика (</w:t>
                  </w:r>
                  <w:proofErr w:type="spellStart"/>
                  <w:r w:rsidRPr="00EA6679">
                    <w:rPr>
                      <w:sz w:val="22"/>
                      <w:szCs w:val="22"/>
                    </w:rPr>
                    <w:t>Realtime</w:t>
                  </w:r>
                  <w:proofErr w:type="spellEnd"/>
                  <w:r w:rsidRPr="00EA6679">
                    <w:rPr>
                      <w:sz w:val="22"/>
                      <w:szCs w:val="22"/>
                    </w:rPr>
                    <w:t>)</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(ПЭТ/КТ)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Позитронно-эмиссионная компьютерная томография  с контрастным усилением (ПЭТ/КТ с усилением)</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32AD" w:rsidRPr="00EA6679" w:rsidRDefault="000432AD" w:rsidP="0097787F">
                  <w:pPr>
                    <w:rPr>
                      <w:sz w:val="22"/>
                      <w:szCs w:val="22"/>
                    </w:rPr>
                  </w:pPr>
                  <w:proofErr w:type="gramStart"/>
                  <w:r w:rsidRPr="00EA6679">
                    <w:t>Позитронно-эмиссионная компьютерная томография  (проведение совм</w:t>
                  </w:r>
                  <w:r w:rsidRPr="00EA6679">
                    <w:t>е</w:t>
                  </w:r>
                  <w:r w:rsidRPr="00EA6679">
                    <w:t>щенного исследования без контрастного,  с контрастным усилением (</w:t>
                  </w:r>
                  <w:proofErr w:type="spellStart"/>
                  <w:r w:rsidRPr="00EA6679">
                    <w:t>ул</w:t>
                  </w:r>
                  <w:r w:rsidRPr="00EA6679">
                    <w:t>ь</w:t>
                  </w:r>
                  <w:r w:rsidRPr="00EA6679">
                    <w:t>травист</w:t>
                  </w:r>
                  <w:proofErr w:type="spellEnd"/>
                  <w:r w:rsidRPr="00EA6679">
                    <w:t>).</w:t>
                  </w:r>
                  <w:proofErr w:type="gram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432AD" w:rsidRPr="00EA6679" w:rsidRDefault="000432AD" w:rsidP="002F4DDB">
                  <w:pPr>
                    <w:jc w:val="center"/>
                    <w:rPr>
                      <w:color w:val="000000"/>
                    </w:rPr>
                  </w:pPr>
                </w:p>
              </w:tc>
            </w:tr>
            <w:tr w:rsidR="00E65ECF"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5ECF" w:rsidRPr="00782E13" w:rsidRDefault="00E65ECF" w:rsidP="00822ED7">
                  <w:pPr>
                    <w:spacing w:line="240" w:lineRule="exact"/>
                    <w:rPr>
                      <w:sz w:val="22"/>
                      <w:szCs w:val="22"/>
                    </w:rPr>
                  </w:pPr>
                  <w:r w:rsidRPr="00782E13">
                    <w:rPr>
                      <w:sz w:val="22"/>
                      <w:szCs w:val="22"/>
                    </w:rPr>
                    <w:t xml:space="preserve">Прижизненные </w:t>
                  </w:r>
                  <w:proofErr w:type="gramStart"/>
                  <w:r w:rsidRPr="00782E13">
                    <w:rPr>
                      <w:sz w:val="22"/>
                      <w:szCs w:val="22"/>
                    </w:rPr>
                    <w:t>патолого-анатомические</w:t>
                  </w:r>
                  <w:proofErr w:type="gramEnd"/>
                  <w:r w:rsidRPr="00782E13">
                    <w:rPr>
                      <w:sz w:val="22"/>
                      <w:szCs w:val="22"/>
                    </w:rPr>
                    <w:t xml:space="preserve"> исследования 1-5 категории сложности (1 объект)</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5ECF" w:rsidRPr="00EA6679" w:rsidRDefault="00E65ECF"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782E13" w:rsidRDefault="000432AD" w:rsidP="00822ED7">
                  <w:pPr>
                    <w:spacing w:line="240" w:lineRule="exact"/>
                    <w:rPr>
                      <w:sz w:val="22"/>
                      <w:szCs w:val="22"/>
                    </w:rPr>
                  </w:pPr>
                  <w:r w:rsidRPr="00782E13">
                    <w:rPr>
                      <w:sz w:val="22"/>
                      <w:szCs w:val="22"/>
                    </w:rPr>
                    <w:t>Рентгенография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Рентгенография (денситометрия)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Реоэнцефалография</w:t>
                  </w:r>
                  <w:proofErr w:type="spellEnd"/>
                  <w:r w:rsidRPr="00EA6679">
                    <w:rPr>
                      <w:sz w:val="22"/>
                      <w:szCs w:val="22"/>
                    </w:rPr>
                    <w:t xml:space="preserve"> (РЭГ)</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gramStart"/>
                  <w:r w:rsidRPr="00EA6679">
                    <w:rPr>
                      <w:sz w:val="22"/>
                      <w:szCs w:val="22"/>
                    </w:rPr>
                    <w:t>Суточное</w:t>
                  </w:r>
                  <w:proofErr w:type="gramEnd"/>
                  <w:r w:rsidRPr="00EA6679">
                    <w:rPr>
                      <w:sz w:val="22"/>
                      <w:szCs w:val="22"/>
                    </w:rPr>
                    <w:t xml:space="preserve"> </w:t>
                  </w:r>
                  <w:proofErr w:type="spellStart"/>
                  <w:r w:rsidRPr="00EA6679">
                    <w:rPr>
                      <w:sz w:val="22"/>
                      <w:szCs w:val="22"/>
                    </w:rPr>
                    <w:t>мониторирование</w:t>
                  </w:r>
                  <w:proofErr w:type="spellEnd"/>
                  <w:r w:rsidRPr="00EA6679">
                    <w:rPr>
                      <w:sz w:val="22"/>
                      <w:szCs w:val="22"/>
                    </w:rPr>
                    <w:t xml:space="preserve"> артериального давления (СМАД)</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Сцинтиграфия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 диагностика (</w:t>
                  </w:r>
                  <w:proofErr w:type="spellStart"/>
                  <w:r w:rsidRPr="00EA6679">
                    <w:rPr>
                      <w:sz w:val="22"/>
                      <w:szCs w:val="22"/>
                    </w:rPr>
                    <w:t>доплерография</w:t>
                  </w:r>
                  <w:proofErr w:type="spellEnd"/>
                  <w:r w:rsidRPr="00EA6679">
                    <w:rPr>
                      <w:sz w:val="22"/>
                      <w:szCs w:val="22"/>
                    </w:rPr>
                    <w:t>)</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УЗИ-диагностика</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Ультразвуковая эндоскопия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Холтеровское</w:t>
                  </w:r>
                  <w:proofErr w:type="spellEnd"/>
                  <w:r w:rsidRPr="00EA6679">
                    <w:rPr>
                      <w:sz w:val="22"/>
                      <w:szCs w:val="22"/>
                    </w:rPr>
                    <w:t xml:space="preserve"> </w:t>
                  </w:r>
                  <w:proofErr w:type="spellStart"/>
                  <w:r w:rsidRPr="00EA6679">
                    <w:rPr>
                      <w:sz w:val="22"/>
                      <w:szCs w:val="22"/>
                    </w:rPr>
                    <w:t>мониторирование</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Цитологические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Чрезпищеводная</w:t>
                  </w:r>
                  <w:proofErr w:type="spellEnd"/>
                  <w:r w:rsidRPr="00EA6679">
                    <w:rPr>
                      <w:sz w:val="22"/>
                      <w:szCs w:val="22"/>
                    </w:rPr>
                    <w:t xml:space="preserve"> электростимуляция  (ЧПЭС)</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proofErr w:type="spellStart"/>
                  <w:r w:rsidRPr="00EA6679">
                    <w:rPr>
                      <w:sz w:val="22"/>
                      <w:szCs w:val="22"/>
                    </w:rPr>
                    <w:t>Эластография</w:t>
                  </w:r>
                  <w:proofErr w:type="spellEnd"/>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lastRenderedPageBreak/>
                    <w:t>Электромиография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2F4DDB">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Электроэнцефалография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EA6679" w:rsidRDefault="000432AD" w:rsidP="00822ED7">
                  <w:pPr>
                    <w:spacing w:line="240" w:lineRule="exact"/>
                    <w:rPr>
                      <w:sz w:val="22"/>
                      <w:szCs w:val="22"/>
                    </w:rPr>
                  </w:pPr>
                  <w:r w:rsidRPr="00EA6679">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EA6679" w:rsidRDefault="000432AD" w:rsidP="002F4DDB">
                  <w:pPr>
                    <w:jc w:val="center"/>
                    <w:rPr>
                      <w:color w:val="000000"/>
                    </w:rPr>
                  </w:pPr>
                </w:p>
              </w:tc>
            </w:tr>
            <w:tr w:rsidR="000432AD" w:rsidRPr="004728D4"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32AD" w:rsidRPr="00A24DAF" w:rsidRDefault="000432AD" w:rsidP="00822ED7">
                  <w:pPr>
                    <w:spacing w:line="240" w:lineRule="exact"/>
                    <w:rPr>
                      <w:sz w:val="22"/>
                      <w:szCs w:val="22"/>
                    </w:rPr>
                  </w:pPr>
                  <w:r w:rsidRPr="00EA6679">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0432AD" w:rsidRPr="000336BF" w:rsidRDefault="000432AD" w:rsidP="002F4DDB">
                  <w:pPr>
                    <w:jc w:val="center"/>
                    <w:rPr>
                      <w:color w:val="000000"/>
                    </w:rPr>
                  </w:pPr>
                </w:p>
              </w:tc>
            </w:tr>
          </w:tbl>
          <w:p w:rsidR="00B90AF2" w:rsidRPr="00023191" w:rsidRDefault="00B90AF2" w:rsidP="002F4DDB">
            <w:pPr>
              <w:pStyle w:val="afb"/>
              <w:ind w:left="1080"/>
              <w:rPr>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bl>
    <w:p w:rsidR="00E4639A" w:rsidRPr="00023191" w:rsidRDefault="00E4639A" w:rsidP="006C664F">
      <w:pPr>
        <w:jc w:val="center"/>
        <w:rPr>
          <w:sz w:val="28"/>
          <w:szCs w:val="28"/>
        </w:rPr>
      </w:pPr>
    </w:p>
    <w:sectPr w:rsidR="00E4639A" w:rsidRPr="00023191" w:rsidSect="001B28B1">
      <w:headerReference w:type="default" r:id="rId9"/>
      <w:pgSz w:w="11906" w:h="16838"/>
      <w:pgMar w:top="992" w:right="73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A92" w:rsidRDefault="00BE2A92">
      <w:r>
        <w:separator/>
      </w:r>
    </w:p>
  </w:endnote>
  <w:endnote w:type="continuationSeparator" w:id="0">
    <w:p w:rsidR="00BE2A92" w:rsidRDefault="00BE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A92" w:rsidRDefault="00BE2A92">
      <w:r>
        <w:separator/>
      </w:r>
    </w:p>
  </w:footnote>
  <w:footnote w:type="continuationSeparator" w:id="0">
    <w:p w:rsidR="00BE2A92" w:rsidRDefault="00BE2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A92" w:rsidRDefault="00BE2A92">
    <w:pPr>
      <w:pStyle w:val="af6"/>
      <w:jc w:val="center"/>
    </w:pPr>
    <w:r>
      <w:fldChar w:fldCharType="begin"/>
    </w:r>
    <w:r>
      <w:instrText xml:space="preserve"> PAGE   \* MERGEFORMAT </w:instrText>
    </w:r>
    <w:r>
      <w:fldChar w:fldCharType="separate"/>
    </w:r>
    <w:r w:rsidR="001B28B1">
      <w:rPr>
        <w:noProof/>
      </w:rPr>
      <w:t>6</w:t>
    </w:r>
    <w:r>
      <w:rPr>
        <w:noProof/>
      </w:rPr>
      <w:fldChar w:fldCharType="end"/>
    </w:r>
  </w:p>
  <w:p w:rsidR="00BE2A92" w:rsidRDefault="00BE2A92">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B5A"/>
    <w:rsid w:val="00070B61"/>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8723F"/>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B11"/>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499F"/>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941B5"/>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28B1"/>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D6415"/>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4DDB"/>
    <w:rsid w:val="002F5086"/>
    <w:rsid w:val="002F6754"/>
    <w:rsid w:val="002F7DE7"/>
    <w:rsid w:val="00300251"/>
    <w:rsid w:val="00300846"/>
    <w:rsid w:val="00300C37"/>
    <w:rsid w:val="00301972"/>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2B06"/>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1FD4"/>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5EA3"/>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1A2"/>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2E13"/>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A4"/>
    <w:rsid w:val="0090062E"/>
    <w:rsid w:val="00900ABB"/>
    <w:rsid w:val="00901172"/>
    <w:rsid w:val="009016A9"/>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4B63"/>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6A92"/>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E87"/>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0DEA"/>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5EF2"/>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2A92"/>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444"/>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4C84"/>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5ECF"/>
    <w:rsid w:val="00E6600C"/>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3AC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49104039">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0FD12-C461-400A-B5E4-3B3759C7E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6</Pages>
  <Words>1159</Words>
  <Characters>8710</Characters>
  <Application>Microsoft Office Word</Application>
  <DocSecurity>0</DocSecurity>
  <Lines>72</Lines>
  <Paragraphs>19</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Москвич Наталья Владимировна</cp:lastModifiedBy>
  <cp:revision>77</cp:revision>
  <cp:lastPrinted>2019-03-05T04:03:00Z</cp:lastPrinted>
  <dcterms:created xsi:type="dcterms:W3CDTF">2017-03-23T06:20:00Z</dcterms:created>
  <dcterms:modified xsi:type="dcterms:W3CDTF">2019-03-05T04:03:00Z</dcterms:modified>
</cp:coreProperties>
</file>